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B3FDE" w14:textId="77777777" w:rsidR="0083562E" w:rsidRDefault="009352E8">
      <w:pPr>
        <w:snapToGrid w:val="0"/>
        <w:spacing w:line="360" w:lineRule="exact"/>
        <w:jc w:val="center"/>
        <w:rPr>
          <w:rFonts w:ascii="黑体" w:eastAsia="黑体"/>
          <w:b/>
          <w:sz w:val="36"/>
          <w:szCs w:val="36"/>
        </w:rPr>
      </w:pPr>
      <w:bookmarkStart w:id="0" w:name="_Hlk153796260"/>
      <w:r>
        <w:rPr>
          <w:rFonts w:ascii="黑体" w:eastAsia="黑体" w:hint="eastAsia"/>
          <w:b/>
          <w:sz w:val="36"/>
          <w:szCs w:val="36"/>
        </w:rPr>
        <w:t>2026</w:t>
      </w:r>
      <w:r>
        <w:rPr>
          <w:rFonts w:ascii="黑体" w:eastAsia="黑体" w:hint="eastAsia"/>
          <w:b/>
          <w:sz w:val="36"/>
          <w:szCs w:val="36"/>
        </w:rPr>
        <w:t>年罗湖区迎春花市入场经营管理规定</w:t>
      </w:r>
    </w:p>
    <w:bookmarkEnd w:id="0"/>
    <w:p w14:paraId="67DB06E5" w14:textId="77777777" w:rsidR="0083562E" w:rsidRDefault="0083562E">
      <w:pPr>
        <w:snapToGrid w:val="0"/>
        <w:spacing w:line="360" w:lineRule="exact"/>
      </w:pPr>
    </w:p>
    <w:p w14:paraId="043D2610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为维护好</w:t>
      </w:r>
      <w:r>
        <w:rPr>
          <w:rFonts w:ascii="宋体" w:hAnsi="宋体" w:cs="宋体" w:hint="eastAsia"/>
          <w:bCs/>
          <w:sz w:val="24"/>
          <w:szCs w:val="24"/>
        </w:rPr>
        <w:t>2026</w:t>
      </w:r>
      <w:r>
        <w:rPr>
          <w:rFonts w:ascii="宋体" w:hAnsi="宋体" w:cs="宋体" w:hint="eastAsia"/>
          <w:bCs/>
          <w:sz w:val="24"/>
          <w:szCs w:val="24"/>
        </w:rPr>
        <w:t>年罗湖区迎春花市的经营秩序，制定本规定：</w:t>
      </w:r>
    </w:p>
    <w:p w14:paraId="2DED2B46" w14:textId="77777777" w:rsidR="0083562E" w:rsidRPr="002B0253" w:rsidRDefault="009352E8">
      <w:pPr>
        <w:snapToGrid w:val="0"/>
        <w:spacing w:line="216" w:lineRule="auto"/>
        <w:ind w:firstLine="560"/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一、本届花市开市时间</w:t>
      </w:r>
      <w:r w:rsidRPr="002B0253">
        <w:rPr>
          <w:rFonts w:ascii="宋体" w:hAnsi="宋体" w:cs="宋体" w:hint="eastAsia"/>
          <w:bCs/>
          <w:sz w:val="24"/>
          <w:szCs w:val="24"/>
        </w:rPr>
        <w:t>定于</w:t>
      </w:r>
      <w:r w:rsidRPr="002B0253">
        <w:rPr>
          <w:rFonts w:ascii="宋体" w:hAnsi="宋体" w:cs="宋体" w:hint="eastAsia"/>
          <w:bCs/>
          <w:sz w:val="24"/>
          <w:szCs w:val="24"/>
        </w:rPr>
        <w:t>2026</w:t>
      </w:r>
      <w:r w:rsidRPr="002B0253">
        <w:rPr>
          <w:rFonts w:ascii="宋体" w:hAnsi="宋体" w:cs="宋体" w:hint="eastAsia"/>
          <w:bCs/>
          <w:sz w:val="24"/>
          <w:szCs w:val="24"/>
        </w:rPr>
        <w:t>年</w:t>
      </w:r>
      <w:r w:rsidRPr="002B0253">
        <w:rPr>
          <w:rFonts w:ascii="宋体" w:hAnsi="宋体" w:cs="宋体" w:hint="eastAsia"/>
          <w:bCs/>
          <w:sz w:val="24"/>
          <w:szCs w:val="24"/>
        </w:rPr>
        <w:t>2</w:t>
      </w:r>
      <w:r w:rsidRPr="002B0253">
        <w:rPr>
          <w:rFonts w:ascii="宋体" w:hAnsi="宋体" w:cs="宋体" w:hint="eastAsia"/>
          <w:bCs/>
          <w:sz w:val="24"/>
          <w:szCs w:val="24"/>
        </w:rPr>
        <w:t>月</w:t>
      </w:r>
      <w:r w:rsidRPr="002B0253">
        <w:rPr>
          <w:rFonts w:ascii="宋体" w:hAnsi="宋体" w:cs="宋体" w:hint="eastAsia"/>
          <w:bCs/>
          <w:sz w:val="24"/>
          <w:szCs w:val="24"/>
        </w:rPr>
        <w:t>10</w:t>
      </w:r>
      <w:r w:rsidRPr="002B0253">
        <w:rPr>
          <w:rFonts w:ascii="宋体" w:hAnsi="宋体" w:cs="宋体" w:hint="eastAsia"/>
          <w:bCs/>
          <w:sz w:val="24"/>
          <w:szCs w:val="24"/>
        </w:rPr>
        <w:t>日上午</w:t>
      </w:r>
      <w:r w:rsidRPr="002B0253">
        <w:rPr>
          <w:rFonts w:ascii="宋体" w:hAnsi="宋体" w:cs="宋体" w:hint="eastAsia"/>
          <w:bCs/>
          <w:sz w:val="24"/>
          <w:szCs w:val="24"/>
        </w:rPr>
        <w:t>10</w:t>
      </w:r>
      <w:r w:rsidRPr="002B0253">
        <w:rPr>
          <w:rFonts w:ascii="宋体" w:hAnsi="宋体" w:cs="宋体" w:hint="eastAsia"/>
          <w:bCs/>
          <w:sz w:val="24"/>
          <w:szCs w:val="24"/>
        </w:rPr>
        <w:t>时至</w:t>
      </w:r>
      <w:r w:rsidRPr="002B0253">
        <w:rPr>
          <w:rFonts w:ascii="宋体" w:hAnsi="宋体" w:cs="宋体" w:hint="eastAsia"/>
          <w:bCs/>
          <w:sz w:val="24"/>
          <w:szCs w:val="24"/>
        </w:rPr>
        <w:t>2</w:t>
      </w:r>
      <w:r w:rsidRPr="002B0253">
        <w:rPr>
          <w:rFonts w:ascii="宋体" w:hAnsi="宋体" w:cs="宋体" w:hint="eastAsia"/>
          <w:bCs/>
          <w:sz w:val="24"/>
          <w:szCs w:val="24"/>
        </w:rPr>
        <w:t>月</w:t>
      </w:r>
      <w:r w:rsidRPr="002B0253">
        <w:rPr>
          <w:rFonts w:ascii="宋体" w:hAnsi="宋体" w:cs="宋体" w:hint="eastAsia"/>
          <w:bCs/>
          <w:sz w:val="24"/>
          <w:szCs w:val="24"/>
        </w:rPr>
        <w:t>16</w:t>
      </w:r>
      <w:r w:rsidRPr="002B0253">
        <w:rPr>
          <w:rFonts w:ascii="宋体" w:hAnsi="宋体" w:cs="宋体" w:hint="eastAsia"/>
          <w:bCs/>
          <w:sz w:val="24"/>
          <w:szCs w:val="24"/>
        </w:rPr>
        <w:t>日晚上</w:t>
      </w:r>
      <w:r w:rsidRPr="002B0253">
        <w:rPr>
          <w:rFonts w:ascii="宋体" w:hAnsi="宋体" w:cs="宋体" w:hint="eastAsia"/>
          <w:bCs/>
          <w:sz w:val="24"/>
          <w:szCs w:val="24"/>
        </w:rPr>
        <w:t>10</w:t>
      </w:r>
      <w:r w:rsidRPr="002B0253">
        <w:rPr>
          <w:rFonts w:ascii="宋体" w:hAnsi="宋体" w:cs="宋体" w:hint="eastAsia"/>
          <w:bCs/>
          <w:sz w:val="24"/>
          <w:szCs w:val="24"/>
        </w:rPr>
        <w:t>时收市（晚上</w:t>
      </w:r>
      <w:r w:rsidRPr="002B0253">
        <w:rPr>
          <w:rFonts w:ascii="宋体" w:hAnsi="宋体" w:cs="宋体" w:hint="eastAsia"/>
          <w:bCs/>
          <w:sz w:val="24"/>
          <w:szCs w:val="24"/>
        </w:rPr>
        <w:t>10</w:t>
      </w:r>
      <w:r w:rsidRPr="002B0253">
        <w:rPr>
          <w:rFonts w:ascii="宋体" w:hAnsi="宋体" w:cs="宋体" w:hint="eastAsia"/>
          <w:bCs/>
          <w:sz w:val="24"/>
          <w:szCs w:val="24"/>
        </w:rPr>
        <w:t>时后只出不进），经营时间</w:t>
      </w:r>
      <w:r w:rsidRPr="002B0253">
        <w:rPr>
          <w:rFonts w:ascii="宋体" w:hAnsi="宋体" w:cs="宋体" w:hint="eastAsia"/>
          <w:bCs/>
          <w:sz w:val="24"/>
          <w:szCs w:val="24"/>
        </w:rPr>
        <w:t>7</w:t>
      </w:r>
      <w:r w:rsidRPr="002B0253">
        <w:rPr>
          <w:rFonts w:ascii="宋体" w:hAnsi="宋体" w:cs="宋体" w:hint="eastAsia"/>
          <w:bCs/>
          <w:sz w:val="24"/>
          <w:szCs w:val="24"/>
        </w:rPr>
        <w:t>天</w:t>
      </w:r>
      <w:r w:rsidRPr="002B0253">
        <w:rPr>
          <w:rFonts w:ascii="宋体" w:hAnsi="宋体" w:cs="宋体" w:hint="eastAsia"/>
          <w:bCs/>
          <w:sz w:val="24"/>
          <w:szCs w:val="24"/>
        </w:rPr>
        <w:t>,</w:t>
      </w:r>
      <w:r w:rsidRPr="002B0253">
        <w:rPr>
          <w:rFonts w:ascii="宋体" w:hAnsi="宋体" w:cs="宋体" w:hint="eastAsia"/>
          <w:bCs/>
          <w:sz w:val="24"/>
          <w:szCs w:val="24"/>
        </w:rPr>
        <w:t>商家入场布展时间为</w:t>
      </w:r>
      <w:r w:rsidRPr="002B0253">
        <w:rPr>
          <w:rFonts w:ascii="宋体" w:hAnsi="宋体" w:cs="宋体" w:hint="eastAsia"/>
          <w:bCs/>
          <w:sz w:val="24"/>
          <w:szCs w:val="24"/>
        </w:rPr>
        <w:t>2026</w:t>
      </w:r>
      <w:r w:rsidRPr="002B0253">
        <w:rPr>
          <w:rFonts w:ascii="宋体" w:hAnsi="宋体" w:cs="宋体" w:hint="eastAsia"/>
          <w:bCs/>
          <w:sz w:val="24"/>
          <w:szCs w:val="24"/>
        </w:rPr>
        <w:t>年</w:t>
      </w:r>
      <w:r w:rsidRPr="002B0253">
        <w:rPr>
          <w:rFonts w:ascii="宋体" w:hAnsi="宋体" w:cs="宋体" w:hint="eastAsia"/>
          <w:bCs/>
          <w:sz w:val="24"/>
          <w:szCs w:val="24"/>
        </w:rPr>
        <w:t>2</w:t>
      </w:r>
      <w:r w:rsidRPr="002B0253">
        <w:rPr>
          <w:rFonts w:ascii="宋体" w:hAnsi="宋体" w:cs="宋体" w:hint="eastAsia"/>
          <w:bCs/>
          <w:sz w:val="24"/>
          <w:szCs w:val="24"/>
        </w:rPr>
        <w:t>月</w:t>
      </w:r>
      <w:r w:rsidRPr="002B0253">
        <w:rPr>
          <w:rFonts w:ascii="宋体" w:hAnsi="宋体" w:cs="宋体" w:hint="eastAsia"/>
          <w:bCs/>
          <w:sz w:val="24"/>
          <w:szCs w:val="24"/>
        </w:rPr>
        <w:t>8</w:t>
      </w:r>
      <w:r w:rsidRPr="002B0253">
        <w:rPr>
          <w:rFonts w:ascii="宋体" w:hAnsi="宋体" w:cs="宋体" w:hint="eastAsia"/>
          <w:bCs/>
          <w:sz w:val="24"/>
          <w:szCs w:val="24"/>
        </w:rPr>
        <w:t>日晚上</w:t>
      </w:r>
      <w:r w:rsidRPr="002B0253">
        <w:rPr>
          <w:rFonts w:ascii="宋体" w:hAnsi="宋体" w:cs="宋体" w:hint="eastAsia"/>
          <w:bCs/>
          <w:sz w:val="24"/>
          <w:szCs w:val="24"/>
        </w:rPr>
        <w:t>7</w:t>
      </w:r>
      <w:r w:rsidRPr="002B0253">
        <w:rPr>
          <w:rFonts w:ascii="宋体" w:hAnsi="宋体" w:cs="宋体" w:hint="eastAsia"/>
          <w:bCs/>
          <w:sz w:val="24"/>
          <w:szCs w:val="24"/>
        </w:rPr>
        <w:t>时至</w:t>
      </w:r>
      <w:r w:rsidRPr="002B0253">
        <w:rPr>
          <w:rFonts w:ascii="宋体" w:hAnsi="宋体" w:cs="宋体" w:hint="eastAsia"/>
          <w:bCs/>
          <w:sz w:val="24"/>
          <w:szCs w:val="24"/>
        </w:rPr>
        <w:t>2</w:t>
      </w:r>
      <w:r w:rsidRPr="002B0253">
        <w:rPr>
          <w:rFonts w:ascii="宋体" w:hAnsi="宋体" w:cs="宋体" w:hint="eastAsia"/>
          <w:bCs/>
          <w:sz w:val="24"/>
          <w:szCs w:val="24"/>
        </w:rPr>
        <w:t>月</w:t>
      </w:r>
      <w:r w:rsidRPr="002B0253">
        <w:rPr>
          <w:rFonts w:ascii="宋体" w:hAnsi="宋体" w:cs="宋体" w:hint="eastAsia"/>
          <w:bCs/>
          <w:sz w:val="24"/>
          <w:szCs w:val="24"/>
        </w:rPr>
        <w:t>10</w:t>
      </w:r>
      <w:r w:rsidRPr="002B0253">
        <w:rPr>
          <w:rFonts w:ascii="宋体" w:hAnsi="宋体" w:cs="宋体" w:hint="eastAsia"/>
          <w:bCs/>
          <w:sz w:val="24"/>
          <w:szCs w:val="24"/>
        </w:rPr>
        <w:t>日凌晨</w:t>
      </w:r>
      <w:r w:rsidRPr="002B0253">
        <w:rPr>
          <w:rFonts w:ascii="宋体" w:hAnsi="宋体" w:cs="宋体" w:hint="eastAsia"/>
          <w:bCs/>
          <w:sz w:val="24"/>
          <w:szCs w:val="24"/>
        </w:rPr>
        <w:t>1</w:t>
      </w:r>
      <w:r w:rsidRPr="002B0253">
        <w:rPr>
          <w:rFonts w:ascii="宋体" w:hAnsi="宋体" w:cs="宋体" w:hint="eastAsia"/>
          <w:bCs/>
          <w:sz w:val="24"/>
          <w:szCs w:val="24"/>
        </w:rPr>
        <w:t>时</w:t>
      </w:r>
      <w:r w:rsidRPr="002B0253">
        <w:rPr>
          <w:rFonts w:ascii="宋体" w:hAnsi="宋体" w:cs="宋体" w:hint="eastAsia"/>
          <w:bCs/>
          <w:sz w:val="24"/>
          <w:szCs w:val="24"/>
        </w:rPr>
        <w:t>（如可提前进场，将另行通知）</w:t>
      </w:r>
      <w:r w:rsidRPr="002B0253">
        <w:rPr>
          <w:rFonts w:ascii="宋体" w:hAnsi="宋体" w:cs="宋体" w:hint="eastAsia"/>
          <w:bCs/>
          <w:sz w:val="24"/>
          <w:szCs w:val="24"/>
        </w:rPr>
        <w:t>，撤展时间为</w:t>
      </w:r>
      <w:r w:rsidRPr="002B0253">
        <w:rPr>
          <w:rFonts w:ascii="宋体" w:hAnsi="宋体" w:cs="宋体" w:hint="eastAsia"/>
          <w:bCs/>
          <w:sz w:val="24"/>
          <w:szCs w:val="24"/>
        </w:rPr>
        <w:t>2026</w:t>
      </w:r>
      <w:r w:rsidRPr="002B0253">
        <w:rPr>
          <w:rFonts w:ascii="宋体" w:hAnsi="宋体" w:cs="宋体" w:hint="eastAsia"/>
          <w:bCs/>
          <w:sz w:val="24"/>
          <w:szCs w:val="24"/>
        </w:rPr>
        <w:t>年</w:t>
      </w:r>
      <w:r w:rsidRPr="002B0253">
        <w:rPr>
          <w:rFonts w:ascii="宋体" w:hAnsi="宋体" w:cs="宋体" w:hint="eastAsia"/>
          <w:bCs/>
          <w:sz w:val="24"/>
          <w:szCs w:val="24"/>
        </w:rPr>
        <w:t>2</w:t>
      </w:r>
      <w:r w:rsidRPr="002B0253">
        <w:rPr>
          <w:rFonts w:ascii="宋体" w:hAnsi="宋体" w:cs="宋体" w:hint="eastAsia"/>
          <w:bCs/>
          <w:sz w:val="24"/>
          <w:szCs w:val="24"/>
        </w:rPr>
        <w:t>月</w:t>
      </w:r>
      <w:r w:rsidRPr="002B0253">
        <w:rPr>
          <w:rFonts w:ascii="宋体" w:hAnsi="宋体" w:cs="宋体" w:hint="eastAsia"/>
          <w:bCs/>
          <w:sz w:val="24"/>
          <w:szCs w:val="24"/>
        </w:rPr>
        <w:t>16</w:t>
      </w:r>
      <w:r w:rsidRPr="002B0253">
        <w:rPr>
          <w:rFonts w:ascii="宋体" w:hAnsi="宋体" w:cs="宋体" w:hint="eastAsia"/>
          <w:bCs/>
          <w:sz w:val="24"/>
          <w:szCs w:val="24"/>
        </w:rPr>
        <w:t>日晚上</w:t>
      </w:r>
      <w:r w:rsidRPr="002B0253">
        <w:rPr>
          <w:rFonts w:ascii="宋体" w:hAnsi="宋体" w:cs="宋体" w:hint="eastAsia"/>
          <w:bCs/>
          <w:sz w:val="24"/>
          <w:szCs w:val="24"/>
        </w:rPr>
        <w:t>11</w:t>
      </w:r>
      <w:r w:rsidRPr="002B0253">
        <w:rPr>
          <w:rFonts w:ascii="宋体" w:hAnsi="宋体" w:cs="宋体" w:hint="eastAsia"/>
          <w:bCs/>
          <w:sz w:val="24"/>
          <w:szCs w:val="24"/>
        </w:rPr>
        <w:t>时后。</w:t>
      </w:r>
      <w:r w:rsidRPr="002B0253">
        <w:rPr>
          <w:rFonts w:ascii="宋体" w:hAnsi="宋体" w:hint="eastAsia"/>
          <w:sz w:val="24"/>
          <w:szCs w:val="24"/>
        </w:rPr>
        <w:t>为确保开幕式的顺利进行，所有参展商的布展工作须于</w:t>
      </w:r>
      <w:r w:rsidRPr="002B0253">
        <w:rPr>
          <w:rFonts w:ascii="宋体" w:hAnsi="宋体" w:hint="eastAsia"/>
          <w:b/>
          <w:bCs/>
          <w:sz w:val="24"/>
          <w:szCs w:val="24"/>
        </w:rPr>
        <w:t>开幕日（</w:t>
      </w:r>
      <w:r w:rsidRPr="002B0253">
        <w:rPr>
          <w:rFonts w:ascii="宋体" w:hAnsi="宋体" w:hint="eastAsia"/>
          <w:b/>
          <w:bCs/>
          <w:sz w:val="24"/>
          <w:szCs w:val="24"/>
        </w:rPr>
        <w:t>2026</w:t>
      </w:r>
      <w:r w:rsidRPr="002B0253">
        <w:rPr>
          <w:rFonts w:ascii="宋体" w:hAnsi="宋体" w:hint="eastAsia"/>
          <w:b/>
          <w:bCs/>
          <w:sz w:val="24"/>
          <w:szCs w:val="24"/>
        </w:rPr>
        <w:t>年</w:t>
      </w:r>
      <w:r w:rsidRPr="002B0253">
        <w:rPr>
          <w:rFonts w:ascii="宋体" w:hAnsi="宋体" w:hint="eastAsia"/>
          <w:b/>
          <w:bCs/>
          <w:sz w:val="24"/>
          <w:szCs w:val="24"/>
        </w:rPr>
        <w:t>2</w:t>
      </w:r>
      <w:r w:rsidRPr="002B0253">
        <w:rPr>
          <w:rFonts w:ascii="宋体" w:hAnsi="宋体" w:hint="eastAsia"/>
          <w:b/>
          <w:bCs/>
          <w:sz w:val="24"/>
          <w:szCs w:val="24"/>
        </w:rPr>
        <w:t>月</w:t>
      </w:r>
      <w:r w:rsidRPr="002B0253">
        <w:rPr>
          <w:rFonts w:ascii="宋体" w:hAnsi="宋体" w:hint="eastAsia"/>
          <w:b/>
          <w:bCs/>
          <w:sz w:val="24"/>
          <w:szCs w:val="24"/>
        </w:rPr>
        <w:t>10</w:t>
      </w:r>
      <w:r w:rsidRPr="002B0253">
        <w:rPr>
          <w:rFonts w:ascii="宋体" w:hAnsi="宋体" w:hint="eastAsia"/>
          <w:b/>
          <w:bCs/>
          <w:sz w:val="24"/>
          <w:szCs w:val="24"/>
        </w:rPr>
        <w:t>日）上午</w:t>
      </w:r>
      <w:r w:rsidRPr="002B0253">
        <w:rPr>
          <w:rFonts w:ascii="宋体" w:hAnsi="宋体" w:hint="eastAsia"/>
          <w:b/>
          <w:bCs/>
          <w:sz w:val="24"/>
          <w:szCs w:val="24"/>
        </w:rPr>
        <w:t>7:00</w:t>
      </w:r>
      <w:r w:rsidRPr="002B0253">
        <w:rPr>
          <w:rFonts w:ascii="宋体" w:hAnsi="宋体" w:hint="eastAsia"/>
          <w:b/>
          <w:bCs/>
          <w:sz w:val="24"/>
          <w:szCs w:val="24"/>
        </w:rPr>
        <w:t>前全部完成。</w:t>
      </w:r>
    </w:p>
    <w:p w14:paraId="1B6C1FB0" w14:textId="77777777" w:rsidR="0083562E" w:rsidRDefault="009352E8">
      <w:pPr>
        <w:snapToGrid w:val="0"/>
        <w:spacing w:line="216" w:lineRule="auto"/>
        <w:ind w:firstLine="560"/>
        <w:jc w:val="left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二、商家运货车辆每天进场时间为当天晚上</w:t>
      </w:r>
      <w:r w:rsidRPr="002B0253">
        <w:rPr>
          <w:rFonts w:ascii="宋体" w:hAnsi="宋体" w:cs="宋体" w:hint="eastAsia"/>
          <w:bCs/>
          <w:sz w:val="24"/>
          <w:szCs w:val="24"/>
        </w:rPr>
        <w:t>11</w:t>
      </w:r>
      <w:r w:rsidRPr="002B0253">
        <w:rPr>
          <w:rFonts w:ascii="宋体" w:hAnsi="宋体" w:cs="宋体" w:hint="eastAsia"/>
          <w:bCs/>
          <w:sz w:val="24"/>
          <w:szCs w:val="24"/>
        </w:rPr>
        <w:t>时至次日早上</w:t>
      </w:r>
      <w:r w:rsidRPr="002B0253">
        <w:rPr>
          <w:rFonts w:ascii="宋体" w:hAnsi="宋体" w:cs="宋体" w:hint="eastAsia"/>
          <w:bCs/>
          <w:sz w:val="24"/>
          <w:szCs w:val="24"/>
        </w:rPr>
        <w:t>7</w:t>
      </w:r>
      <w:r w:rsidRPr="002B0253">
        <w:rPr>
          <w:rFonts w:ascii="宋体" w:hAnsi="宋体" w:cs="宋体" w:hint="eastAsia"/>
          <w:bCs/>
          <w:sz w:val="24"/>
          <w:szCs w:val="24"/>
        </w:rPr>
        <w:t>时，其余时间一律不得驶入。</w:t>
      </w:r>
    </w:p>
    <w:p w14:paraId="2B0EFC82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三、商家须严格按照花市经营规定时间（上午</w:t>
      </w:r>
      <w:r>
        <w:rPr>
          <w:rFonts w:ascii="宋体" w:hAnsi="宋体" w:cs="宋体" w:hint="eastAsia"/>
          <w:bCs/>
          <w:sz w:val="24"/>
          <w:szCs w:val="24"/>
        </w:rPr>
        <w:t>10</w:t>
      </w:r>
      <w:r>
        <w:rPr>
          <w:rFonts w:ascii="宋体" w:hAnsi="宋体" w:cs="宋体" w:hint="eastAsia"/>
          <w:bCs/>
          <w:sz w:val="24"/>
          <w:szCs w:val="24"/>
        </w:rPr>
        <w:t>时至晚上</w:t>
      </w:r>
      <w:r>
        <w:rPr>
          <w:rFonts w:ascii="宋体" w:hAnsi="宋体" w:cs="宋体" w:hint="eastAsia"/>
          <w:bCs/>
          <w:sz w:val="24"/>
          <w:szCs w:val="24"/>
        </w:rPr>
        <w:t>10</w:t>
      </w:r>
      <w:r>
        <w:rPr>
          <w:rFonts w:ascii="宋体" w:hAnsi="宋体" w:cs="宋体" w:hint="eastAsia"/>
          <w:bCs/>
          <w:sz w:val="24"/>
          <w:szCs w:val="24"/>
        </w:rPr>
        <w:t>时）经营，早上不能推迟入场，晚上不能提早退场、撤场。</w:t>
      </w:r>
    </w:p>
    <w:p w14:paraId="2F505E0B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四、商家必须按竞得铺位的区域要求分类入场，并严格执行花市各区域规定的经营范围，禁止超范围经营。</w:t>
      </w:r>
      <w:r>
        <w:rPr>
          <w:rFonts w:ascii="宋体" w:hAnsi="宋体" w:cs="宋体" w:hint="eastAsia"/>
          <w:bCs/>
          <w:sz w:val="24"/>
          <w:szCs w:val="24"/>
        </w:rPr>
        <w:t>B</w:t>
      </w:r>
      <w:r>
        <w:rPr>
          <w:rFonts w:ascii="宋体" w:hAnsi="宋体" w:cs="宋体" w:hint="eastAsia"/>
          <w:bCs/>
          <w:sz w:val="24"/>
          <w:szCs w:val="24"/>
        </w:rPr>
        <w:t>、</w:t>
      </w:r>
      <w:r>
        <w:rPr>
          <w:rFonts w:ascii="宋体" w:hAnsi="宋体" w:cs="宋体" w:hint="eastAsia"/>
          <w:bCs/>
          <w:sz w:val="24"/>
          <w:szCs w:val="24"/>
        </w:rPr>
        <w:t>E</w:t>
      </w:r>
      <w:r>
        <w:rPr>
          <w:rFonts w:ascii="宋体" w:hAnsi="宋体" w:cs="宋体" w:hint="eastAsia"/>
          <w:bCs/>
          <w:sz w:val="24"/>
          <w:szCs w:val="24"/>
        </w:rPr>
        <w:t>区（餐饮，年货、农副产品）商家应在铺位显眼位置公示经营者的营业执照、食品经营许可证或</w:t>
      </w:r>
      <w:r>
        <w:rPr>
          <w:rFonts w:ascii="宋体" w:hAnsi="宋体" w:cs="宋体" w:hint="eastAsia"/>
          <w:sz w:val="24"/>
          <w:szCs w:val="24"/>
        </w:rPr>
        <w:t>符合规定的备案凭证</w:t>
      </w:r>
      <w:r>
        <w:rPr>
          <w:rFonts w:ascii="宋体" w:hAnsi="宋体" w:cs="宋体" w:hint="eastAsia"/>
          <w:bCs/>
          <w:sz w:val="24"/>
          <w:szCs w:val="24"/>
        </w:rPr>
        <w:t>、从业人员健康证等食品安全信息。铺位工作人员需佩戴符合市场监督管理局规定的口罩。</w:t>
      </w:r>
    </w:p>
    <w:p w14:paraId="117DE192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五、</w:t>
      </w:r>
      <w:r>
        <w:rPr>
          <w:rFonts w:ascii="宋体" w:hAnsi="宋体" w:cs="宋体" w:hint="eastAsia"/>
          <w:bCs/>
          <w:sz w:val="24"/>
          <w:szCs w:val="24"/>
        </w:rPr>
        <w:t>B</w:t>
      </w:r>
      <w:r>
        <w:rPr>
          <w:rFonts w:ascii="宋体" w:hAnsi="宋体" w:cs="宋体" w:hint="eastAsia"/>
          <w:bCs/>
          <w:sz w:val="24"/>
          <w:szCs w:val="24"/>
        </w:rPr>
        <w:t>、</w:t>
      </w:r>
      <w:r>
        <w:rPr>
          <w:rFonts w:ascii="宋体" w:hAnsi="宋体" w:cs="宋体" w:hint="eastAsia"/>
          <w:bCs/>
          <w:sz w:val="24"/>
          <w:szCs w:val="24"/>
        </w:rPr>
        <w:t>D</w:t>
      </w:r>
      <w:r>
        <w:rPr>
          <w:rFonts w:ascii="宋体" w:hAnsi="宋体" w:cs="宋体" w:hint="eastAsia"/>
          <w:bCs/>
          <w:sz w:val="24"/>
          <w:szCs w:val="24"/>
        </w:rPr>
        <w:t>、</w:t>
      </w:r>
      <w:r>
        <w:rPr>
          <w:rFonts w:ascii="宋体" w:hAnsi="宋体" w:cs="宋体" w:hint="eastAsia"/>
          <w:bCs/>
          <w:sz w:val="24"/>
          <w:szCs w:val="24"/>
        </w:rPr>
        <w:t>E</w:t>
      </w:r>
      <w:r>
        <w:rPr>
          <w:rFonts w:ascii="宋体" w:hAnsi="宋体" w:cs="宋体" w:hint="eastAsia"/>
          <w:bCs/>
          <w:sz w:val="24"/>
          <w:szCs w:val="24"/>
        </w:rPr>
        <w:t>区（餐饮，文创，年货、农副产品）商家在花市经营期间</w:t>
      </w:r>
      <w:r>
        <w:rPr>
          <w:rFonts w:ascii="宋体" w:hAnsi="宋体" w:cs="宋体" w:hint="eastAsia"/>
          <w:b/>
          <w:sz w:val="24"/>
          <w:szCs w:val="24"/>
        </w:rPr>
        <w:t>禁止销售与提交备案资料不同的商品，违者当场没收商品，直接取消经营资格，经营押金不予退回，并列入黑名单，取消其参加下一年度花市经营的资格。</w:t>
      </w:r>
    </w:p>
    <w:p w14:paraId="4F90F148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六、在</w:t>
      </w:r>
      <w:r>
        <w:rPr>
          <w:rFonts w:ascii="宋体" w:hAnsi="宋体" w:cs="宋体" w:hint="eastAsia"/>
          <w:bCs/>
          <w:sz w:val="24"/>
          <w:szCs w:val="24"/>
        </w:rPr>
        <w:t>花市经营中所有商品必须</w:t>
      </w:r>
      <w:r>
        <w:rPr>
          <w:rFonts w:ascii="宋体" w:hAnsi="宋体" w:hint="eastAsia"/>
          <w:bCs/>
          <w:sz w:val="24"/>
          <w:szCs w:val="24"/>
        </w:rPr>
        <w:t>遵守国家相关法律法规的规定</w:t>
      </w:r>
      <w:r>
        <w:rPr>
          <w:rFonts w:ascii="宋体" w:hAnsi="宋体" w:cs="宋体" w:hint="eastAsia"/>
          <w:bCs/>
          <w:sz w:val="24"/>
          <w:szCs w:val="24"/>
        </w:rPr>
        <w:t>明码标价，每件商品均应清晰标注价格，禁止使用划线价格、虚构原价及</w:t>
      </w:r>
      <w:proofErr w:type="gramStart"/>
      <w:r>
        <w:rPr>
          <w:rFonts w:ascii="宋体" w:hAnsi="宋体" w:cs="宋体" w:hint="eastAsia"/>
          <w:bCs/>
          <w:sz w:val="24"/>
          <w:szCs w:val="24"/>
        </w:rPr>
        <w:t>不</w:t>
      </w:r>
      <w:proofErr w:type="gramEnd"/>
      <w:r>
        <w:rPr>
          <w:rFonts w:ascii="宋体" w:hAnsi="宋体" w:cs="宋体" w:hint="eastAsia"/>
          <w:bCs/>
          <w:sz w:val="24"/>
          <w:szCs w:val="24"/>
        </w:rPr>
        <w:t>贴标签等违法行为。</w:t>
      </w:r>
    </w:p>
    <w:p w14:paraId="284EF2F1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七、销售的预包装食品、散装食品须有完整的标签，铺位现场存放供货商的索票索证。</w:t>
      </w:r>
    </w:p>
    <w:p w14:paraId="2360F89E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销售散装食品应有必要的防尘防蝇设施设备进行保护。</w:t>
      </w:r>
    </w:p>
    <w:p w14:paraId="191D20EB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销售的食品均需有进货单据，以备执法人员检查，</w:t>
      </w:r>
    </w:p>
    <w:p w14:paraId="6913D332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销售的文创等产品需有厂名厂址，有产品质量合格证明。</w:t>
      </w:r>
    </w:p>
    <w:p w14:paraId="0E14517A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销售保健食品须知：</w:t>
      </w:r>
      <w:r>
        <w:rPr>
          <w:rFonts w:ascii="宋体" w:hAnsi="宋体" w:cs="宋体" w:hint="eastAsia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、保健食品标签设置警示用语区及警示用语。警示用语区位于最小销售包装包装物（容器）的主要展示版面，所占面积不应小于其所在面的</w:t>
      </w:r>
      <w:r>
        <w:rPr>
          <w:rFonts w:ascii="宋体" w:hAnsi="宋体" w:cs="宋体" w:hint="eastAsia"/>
          <w:bCs/>
          <w:sz w:val="24"/>
          <w:szCs w:val="24"/>
        </w:rPr>
        <w:t>20</w:t>
      </w:r>
      <w:r>
        <w:rPr>
          <w:rFonts w:ascii="宋体" w:hAnsi="宋体" w:cs="宋体" w:hint="eastAsia"/>
          <w:bCs/>
          <w:sz w:val="24"/>
          <w:szCs w:val="24"/>
        </w:rPr>
        <w:t>％。</w:t>
      </w:r>
      <w:r>
        <w:rPr>
          <w:rFonts w:ascii="宋体" w:hAnsi="宋体" w:cs="宋体" w:hint="eastAsia"/>
          <w:bCs/>
          <w:sz w:val="24"/>
          <w:szCs w:val="24"/>
        </w:rPr>
        <w:t>2</w:t>
      </w:r>
      <w:r>
        <w:rPr>
          <w:rFonts w:ascii="宋体" w:hAnsi="宋体" w:cs="宋体" w:hint="eastAsia"/>
          <w:bCs/>
          <w:sz w:val="24"/>
          <w:szCs w:val="24"/>
        </w:rPr>
        <w:t>、保健食品经营商家在经营保健食品的铺位显要位置标注“保健食品不是药物，不能代替药物治疗疾病”等消费提示信息，引导消费者理性消费。</w:t>
      </w:r>
    </w:p>
    <w:p w14:paraId="78E40CDD" w14:textId="77777777" w:rsidR="0083562E" w:rsidRDefault="009352E8">
      <w:pPr>
        <w:pStyle w:val="ac"/>
        <w:adjustRightInd w:val="0"/>
        <w:snapToGrid w:val="0"/>
        <w:spacing w:line="288" w:lineRule="auto"/>
        <w:ind w:left="1280" w:firstLineChars="0" w:hanging="72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八、花市铺位禁止销售以下物品：</w:t>
      </w:r>
    </w:p>
    <w:p w14:paraId="0428620D" w14:textId="77777777" w:rsidR="0083562E" w:rsidRDefault="009352E8">
      <w:pPr>
        <w:pStyle w:val="ac"/>
        <w:adjustRightInd w:val="0"/>
        <w:snapToGrid w:val="0"/>
        <w:spacing w:line="288" w:lineRule="auto"/>
        <w:ind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、禁止销售无权威鉴定机构出具检测证书的珠宝、</w:t>
      </w:r>
      <w:bookmarkStart w:id="1" w:name="OLE_LINK1"/>
      <w:r>
        <w:rPr>
          <w:rFonts w:ascii="宋体" w:hAnsi="宋体" w:cs="宋体" w:hint="eastAsia"/>
          <w:bCs/>
          <w:sz w:val="24"/>
          <w:szCs w:val="24"/>
        </w:rPr>
        <w:t>蜜蜡、</w:t>
      </w:r>
      <w:bookmarkEnd w:id="1"/>
      <w:r>
        <w:rPr>
          <w:rFonts w:ascii="宋体" w:hAnsi="宋体" w:cs="宋体" w:hint="eastAsia"/>
          <w:bCs/>
          <w:sz w:val="24"/>
          <w:szCs w:val="24"/>
        </w:rPr>
        <w:t>银器、任何中药材（含食药同源）、“港药”、“泰药”、无中文标签商品等金额较大，检测时间较长、易虚假宣传的产品；</w:t>
      </w:r>
    </w:p>
    <w:p w14:paraId="08539D54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2</w:t>
      </w:r>
      <w:r>
        <w:rPr>
          <w:rFonts w:ascii="宋体" w:hAnsi="宋体" w:cs="宋体" w:hint="eastAsia"/>
          <w:bCs/>
          <w:sz w:val="24"/>
          <w:szCs w:val="24"/>
        </w:rPr>
        <w:t>、禁止销售药品（包括中药、西药、中成药等）和医疗器械；</w:t>
      </w:r>
    </w:p>
    <w:p w14:paraId="522B40A7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3</w:t>
      </w:r>
      <w:r>
        <w:rPr>
          <w:rFonts w:ascii="宋体" w:hAnsi="宋体" w:cs="宋体" w:hint="eastAsia"/>
          <w:bCs/>
          <w:sz w:val="24"/>
          <w:szCs w:val="24"/>
        </w:rPr>
        <w:t>、禁止销售养生茶等；</w:t>
      </w:r>
    </w:p>
    <w:p w14:paraId="45E63644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4</w:t>
      </w:r>
      <w:r>
        <w:rPr>
          <w:rFonts w:ascii="宋体" w:hAnsi="宋体" w:cs="宋体" w:hint="eastAsia"/>
          <w:bCs/>
          <w:sz w:val="24"/>
          <w:szCs w:val="24"/>
        </w:rPr>
        <w:t>、禁止销售产生油烟食品、烧烤、烤肠等；</w:t>
      </w:r>
    </w:p>
    <w:p w14:paraId="47C392BC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5</w:t>
      </w:r>
      <w:r>
        <w:rPr>
          <w:rFonts w:ascii="宋体" w:hAnsi="宋体" w:cs="宋体" w:hint="eastAsia"/>
          <w:bCs/>
          <w:sz w:val="24"/>
          <w:szCs w:val="24"/>
        </w:rPr>
        <w:t>、禁止销售生食类食品、冷加工糕点、冷荤类食品等高风险食品；</w:t>
      </w:r>
    </w:p>
    <w:p w14:paraId="21A09471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6</w:t>
      </w:r>
      <w:r>
        <w:rPr>
          <w:rFonts w:ascii="宋体" w:hAnsi="宋体" w:cs="宋体" w:hint="eastAsia"/>
          <w:bCs/>
          <w:sz w:val="24"/>
          <w:szCs w:val="24"/>
        </w:rPr>
        <w:t>、禁止销售口香糖类、果壳类食品</w:t>
      </w:r>
      <w:r>
        <w:rPr>
          <w:rFonts w:ascii="宋体" w:hAnsi="宋体" w:cs="宋体" w:hint="eastAsia"/>
          <w:bCs/>
          <w:sz w:val="24"/>
          <w:szCs w:val="24"/>
        </w:rPr>
        <w:t>(</w:t>
      </w:r>
      <w:r>
        <w:rPr>
          <w:rFonts w:ascii="宋体" w:hAnsi="宋体" w:cs="宋体" w:hint="eastAsia"/>
          <w:bCs/>
          <w:sz w:val="24"/>
          <w:szCs w:val="24"/>
        </w:rPr>
        <w:t>如瓜子、花生等</w:t>
      </w:r>
      <w:r>
        <w:rPr>
          <w:rFonts w:ascii="宋体" w:hAnsi="宋体" w:cs="宋体" w:hint="eastAsia"/>
          <w:bCs/>
          <w:sz w:val="24"/>
          <w:szCs w:val="24"/>
        </w:rPr>
        <w:t>)</w:t>
      </w:r>
      <w:r>
        <w:rPr>
          <w:rFonts w:ascii="宋体" w:hAnsi="宋体" w:cs="宋体" w:hint="eastAsia"/>
          <w:bCs/>
          <w:sz w:val="24"/>
          <w:szCs w:val="24"/>
        </w:rPr>
        <w:t>；</w:t>
      </w:r>
    </w:p>
    <w:p w14:paraId="201C4953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7</w:t>
      </w:r>
      <w:r>
        <w:rPr>
          <w:rFonts w:ascii="宋体" w:hAnsi="宋体" w:cs="宋体" w:hint="eastAsia"/>
          <w:bCs/>
          <w:sz w:val="24"/>
          <w:szCs w:val="24"/>
        </w:rPr>
        <w:t>、禁止专门销售陶瓷制品或以销售陶瓷制品为主；</w:t>
      </w:r>
    </w:p>
    <w:p w14:paraId="7A172032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8</w:t>
      </w:r>
      <w:r>
        <w:rPr>
          <w:rFonts w:ascii="宋体" w:hAnsi="宋体" w:cs="宋体" w:hint="eastAsia"/>
          <w:bCs/>
          <w:sz w:val="24"/>
          <w:szCs w:val="24"/>
        </w:rPr>
        <w:t>、禁止销售服装、鞋、帽等；</w:t>
      </w:r>
    </w:p>
    <w:p w14:paraId="0F8CD709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9</w:t>
      </w:r>
      <w:r>
        <w:rPr>
          <w:rFonts w:ascii="宋体" w:hAnsi="宋体" w:cs="宋体" w:hint="eastAsia"/>
          <w:bCs/>
          <w:sz w:val="24"/>
          <w:szCs w:val="24"/>
        </w:rPr>
        <w:t>、禁止销售易燃易爆品、管制刀具；</w:t>
      </w:r>
    </w:p>
    <w:p w14:paraId="71D682ED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lastRenderedPageBreak/>
        <w:t>10</w:t>
      </w:r>
      <w:r>
        <w:rPr>
          <w:rFonts w:ascii="宋体" w:hAnsi="宋体" w:cs="宋体" w:hint="eastAsia"/>
          <w:bCs/>
          <w:sz w:val="24"/>
          <w:szCs w:val="24"/>
        </w:rPr>
        <w:t>、禁</w:t>
      </w:r>
      <w:r w:rsidRPr="002B0253">
        <w:rPr>
          <w:rFonts w:ascii="宋体" w:hAnsi="宋体" w:cs="宋体" w:hint="eastAsia"/>
          <w:bCs/>
          <w:sz w:val="24"/>
          <w:szCs w:val="24"/>
        </w:rPr>
        <w:t>止销售封建迷信产品；</w:t>
      </w:r>
    </w:p>
    <w:p w14:paraId="6E08D312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11</w:t>
      </w:r>
      <w:r w:rsidRPr="002B0253">
        <w:rPr>
          <w:rFonts w:ascii="宋体" w:hAnsi="宋体" w:cs="宋体" w:hint="eastAsia"/>
          <w:bCs/>
          <w:sz w:val="24"/>
          <w:szCs w:val="24"/>
        </w:rPr>
        <w:t>、禁止销售国家保护植物、动物及制品；</w:t>
      </w:r>
    </w:p>
    <w:p w14:paraId="6C18E6BB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12</w:t>
      </w:r>
      <w:r w:rsidRPr="002B0253">
        <w:rPr>
          <w:rFonts w:ascii="宋体" w:hAnsi="宋体" w:cs="宋体" w:hint="eastAsia"/>
          <w:bCs/>
          <w:sz w:val="24"/>
          <w:szCs w:val="24"/>
        </w:rPr>
        <w:t>、</w:t>
      </w:r>
      <w:r w:rsidRPr="002B0253">
        <w:rPr>
          <w:rFonts w:ascii="宋体" w:hAnsi="宋体" w:cs="宋体" w:hint="eastAsia"/>
          <w:bCs/>
          <w:sz w:val="24"/>
          <w:szCs w:val="24"/>
        </w:rPr>
        <w:t>禁止以套圈、游戏奖品、射击</w:t>
      </w:r>
      <w:r w:rsidRPr="002B0253">
        <w:rPr>
          <w:rFonts w:ascii="宋体" w:hAnsi="宋体" w:cs="宋体" w:hint="eastAsia"/>
          <w:bCs/>
          <w:sz w:val="24"/>
          <w:szCs w:val="24"/>
        </w:rPr>
        <w:t>、</w:t>
      </w:r>
      <w:proofErr w:type="gramStart"/>
      <w:r w:rsidRPr="002B0253">
        <w:rPr>
          <w:rFonts w:ascii="宋体" w:hAnsi="宋体" w:cs="宋体" w:hint="eastAsia"/>
          <w:bCs/>
          <w:sz w:val="24"/>
          <w:szCs w:val="24"/>
        </w:rPr>
        <w:t>盲盒</w:t>
      </w:r>
      <w:r w:rsidRPr="002B0253">
        <w:rPr>
          <w:rFonts w:ascii="宋体" w:hAnsi="宋体" w:cs="宋体" w:hint="eastAsia"/>
          <w:bCs/>
          <w:sz w:val="24"/>
          <w:szCs w:val="24"/>
        </w:rPr>
        <w:t>等</w:t>
      </w:r>
      <w:proofErr w:type="gramEnd"/>
      <w:r w:rsidRPr="002B0253">
        <w:rPr>
          <w:rFonts w:ascii="宋体" w:hAnsi="宋体" w:cs="宋体" w:hint="eastAsia"/>
          <w:bCs/>
          <w:sz w:val="24"/>
          <w:szCs w:val="24"/>
        </w:rPr>
        <w:t>带有娱乐博彩性质的方式替代或变相销售的形式售卖商品；</w:t>
      </w:r>
    </w:p>
    <w:p w14:paraId="287D46FF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13</w:t>
      </w:r>
      <w:r w:rsidRPr="002B0253">
        <w:rPr>
          <w:rFonts w:ascii="宋体" w:hAnsi="宋体" w:cs="宋体" w:hint="eastAsia"/>
          <w:bCs/>
          <w:sz w:val="24"/>
          <w:szCs w:val="24"/>
        </w:rPr>
        <w:t>、禁止销售假冒伪劣产品、掺杂掺假、以次充好等不合格产品；</w:t>
      </w:r>
    </w:p>
    <w:p w14:paraId="0A35292E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14</w:t>
      </w:r>
      <w:r w:rsidRPr="002B0253">
        <w:rPr>
          <w:rFonts w:ascii="宋体" w:hAnsi="宋体" w:cs="宋体" w:hint="eastAsia"/>
          <w:bCs/>
          <w:sz w:val="24"/>
          <w:szCs w:val="24"/>
        </w:rPr>
        <w:t>、禁止销售非正规授权品牌的产品、三无产品、标签不合格食品及无合法来源的食品；</w:t>
      </w:r>
      <w:r w:rsidRPr="002B0253">
        <w:rPr>
          <w:rFonts w:ascii="宋体" w:hAnsi="宋体" w:cs="宋体" w:hint="eastAsia"/>
          <w:bCs/>
          <w:sz w:val="24"/>
          <w:szCs w:val="24"/>
        </w:rPr>
        <w:t xml:space="preserve"> </w:t>
      </w:r>
    </w:p>
    <w:p w14:paraId="61E3D7ED" w14:textId="77777777" w:rsidR="0083562E" w:rsidRDefault="009352E8">
      <w:pPr>
        <w:snapToGrid w:val="0"/>
        <w:spacing w:line="216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15</w:t>
      </w:r>
      <w:r w:rsidRPr="002B0253">
        <w:rPr>
          <w:rFonts w:ascii="宋体" w:hAnsi="宋体" w:cs="宋体" w:hint="eastAsia"/>
          <w:bCs/>
          <w:sz w:val="24"/>
          <w:szCs w:val="24"/>
        </w:rPr>
        <w:t>、</w:t>
      </w:r>
      <w:r w:rsidRPr="002B0253">
        <w:rPr>
          <w:rFonts w:ascii="宋体" w:hAnsi="宋体" w:cs="宋体" w:hint="eastAsia"/>
          <w:sz w:val="24"/>
          <w:szCs w:val="24"/>
        </w:rPr>
        <w:t>禁止销售仿</w:t>
      </w:r>
      <w:r>
        <w:rPr>
          <w:rFonts w:ascii="宋体" w:hAnsi="宋体" w:cs="宋体" w:hint="eastAsia"/>
          <w:sz w:val="24"/>
          <w:szCs w:val="24"/>
        </w:rPr>
        <w:t>冒、伪造或虚假标示材质的贵金属饰品。</w:t>
      </w:r>
    </w:p>
    <w:p w14:paraId="6E021A95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如违反规定销售上述物品，一经发现，没收违规销售物品。</w:t>
      </w:r>
      <w:r>
        <w:rPr>
          <w:rFonts w:ascii="宋体" w:hAnsi="宋体" w:cs="宋体" w:hint="eastAsia"/>
          <w:sz w:val="24"/>
          <w:szCs w:val="24"/>
        </w:rPr>
        <w:t>涉及违规经营的铺位，违反市场监管相关法律规定被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次警告的铺位</w:t>
      </w:r>
      <w:r>
        <w:rPr>
          <w:rFonts w:ascii="宋体" w:hAnsi="宋体" w:cs="宋体" w:hint="eastAsia"/>
          <w:bCs/>
          <w:sz w:val="24"/>
          <w:szCs w:val="24"/>
        </w:rPr>
        <w:t>，立即清场处理，经营押金不予退回并取消经营资格，列入黑名单，禁止其参加下一年度花市经营。</w:t>
      </w:r>
    </w:p>
    <w:p w14:paraId="648169DD" w14:textId="77777777" w:rsidR="0083562E" w:rsidRDefault="009352E8">
      <w:pPr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九、禁止将铺位部分或全部转让给他人，签订《拍卖成交确认书》的买受人须承担铺位不按规定经营产生的一切法律后果，并保持签约手机号码接听畅通。如发现铺位买受人与现场实际经营主体不一致，立即清退，经营押金全部没收，不予退回。</w:t>
      </w:r>
    </w:p>
    <w:p w14:paraId="7AB2A7E3" w14:textId="77777777" w:rsidR="0083562E" w:rsidRDefault="009352E8">
      <w:pPr>
        <w:snapToGrid w:val="0"/>
        <w:spacing w:line="340" w:lineRule="exact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对于在花市经营期间及结束后被投诉举报、被相关部门立案调查的商家，经营押金暂不退回。</w:t>
      </w:r>
      <w:proofErr w:type="gramStart"/>
      <w:r>
        <w:rPr>
          <w:rFonts w:ascii="宋体" w:hAnsi="宋体" w:hint="eastAsia"/>
          <w:bCs/>
          <w:sz w:val="24"/>
          <w:szCs w:val="24"/>
        </w:rPr>
        <w:t>待投诉</w:t>
      </w:r>
      <w:proofErr w:type="gramEnd"/>
      <w:r>
        <w:rPr>
          <w:rFonts w:ascii="宋体" w:hAnsi="宋体" w:hint="eastAsia"/>
          <w:bCs/>
          <w:sz w:val="24"/>
          <w:szCs w:val="24"/>
        </w:rPr>
        <w:t>举报案件处理完毕，经查实投诉举报内容与事实不符的，经营押金全额</w:t>
      </w:r>
      <w:r>
        <w:rPr>
          <w:rFonts w:ascii="宋体" w:hAnsi="宋体" w:cs="宋体" w:hint="eastAsia"/>
          <w:sz w:val="24"/>
          <w:szCs w:val="24"/>
        </w:rPr>
        <w:t>无息退回</w:t>
      </w:r>
      <w:r>
        <w:rPr>
          <w:rFonts w:ascii="宋体" w:hAnsi="宋体" w:hint="eastAsia"/>
          <w:bCs/>
          <w:sz w:val="24"/>
          <w:szCs w:val="24"/>
        </w:rPr>
        <w:t>；属实的，则不予退回。</w:t>
      </w:r>
    </w:p>
    <w:p w14:paraId="3CD3D5F9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十、禁止易燃易爆品及管制刀具等危险物品进入花市范围内；花市铺位经营者使用计量工具（电子秤）应提前进行检定，未经检测的计量器具严禁进入花市。严禁使用未经检定或检定不合格的计量器具（电子秤），严禁破坏计量器具准确度、伪造计量数据等违法行为。一经发现，取消经营资格，没收经营押金，并列入黑名单，禁止其参加下一年度花市经营。</w:t>
      </w:r>
    </w:p>
    <w:p w14:paraId="5149438B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十一、禁止在铺位棚顶处张贴广告，禁止擅自悬挂和支架广告牌，禁止遮挡铺位号，禁止占用人行道和草坪。凡</w:t>
      </w:r>
      <w:r>
        <w:rPr>
          <w:rFonts w:ascii="宋体" w:hAnsi="宋体" w:cs="宋体" w:hint="eastAsia"/>
          <w:sz w:val="24"/>
          <w:szCs w:val="24"/>
        </w:rPr>
        <w:t>被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次警告的铺位</w:t>
      </w:r>
      <w:r>
        <w:rPr>
          <w:rFonts w:ascii="宋体" w:hAnsi="宋体" w:cs="宋体" w:hint="eastAsia"/>
          <w:bCs/>
          <w:sz w:val="24"/>
          <w:szCs w:val="24"/>
        </w:rPr>
        <w:t>，立即清场处理，经营押金不予退回并取消经营资格，列入黑名单，禁止其参加下一年度花市经营。</w:t>
      </w:r>
    </w:p>
    <w:p w14:paraId="2D96CEC3" w14:textId="77777777" w:rsidR="0083562E" w:rsidRDefault="009352E8">
      <w:pPr>
        <w:snapToGrid w:val="0"/>
        <w:spacing w:line="288" w:lineRule="auto"/>
        <w:ind w:firstLine="560"/>
        <w:jc w:val="left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二、花市经营期间仅提供夜间照明，禁止超用电负荷经营，禁止在铺位内自行安装电线，私自接电，违反花市用电规定。私自接电产生的安全风险、由此造成的经济损失及法律责任均由签订《拍卖成交确认书》的买受人承担（</w:t>
      </w:r>
      <w:r>
        <w:rPr>
          <w:rFonts w:ascii="宋体" w:hAnsi="宋体" w:hint="eastAsia"/>
          <w:sz w:val="24"/>
          <w:szCs w:val="24"/>
        </w:rPr>
        <w:t>除了照明、手机充电等小功率用电，不得使用其他大功率用电设备。其中</w:t>
      </w:r>
      <w:r>
        <w:rPr>
          <w:rFonts w:ascii="宋体" w:hAnsi="宋体" w:hint="eastAsia"/>
          <w:sz w:val="24"/>
          <w:szCs w:val="24"/>
        </w:rPr>
        <w:t>A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C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D</w:t>
      </w:r>
      <w:r>
        <w:rPr>
          <w:rFonts w:ascii="宋体" w:hAnsi="宋体" w:hint="eastAsia"/>
          <w:sz w:val="24"/>
          <w:szCs w:val="24"/>
        </w:rPr>
        <w:t>区用电功率不得大于</w:t>
      </w:r>
      <w:r>
        <w:rPr>
          <w:rFonts w:ascii="宋体" w:hAnsi="宋体" w:hint="eastAsia"/>
          <w:sz w:val="24"/>
          <w:szCs w:val="24"/>
        </w:rPr>
        <w:t>1.5</w:t>
      </w:r>
      <w:r>
        <w:rPr>
          <w:rFonts w:ascii="宋体" w:hAnsi="宋体" w:hint="eastAsia"/>
          <w:sz w:val="24"/>
          <w:szCs w:val="24"/>
        </w:rPr>
        <w:t>千瓦，</w:t>
      </w:r>
      <w:r>
        <w:rPr>
          <w:rFonts w:ascii="宋体" w:hAnsi="宋体" w:hint="eastAsia"/>
          <w:sz w:val="24"/>
          <w:szCs w:val="24"/>
        </w:rPr>
        <w:t>E</w:t>
      </w:r>
      <w:r>
        <w:rPr>
          <w:rFonts w:ascii="宋体" w:hAnsi="宋体" w:hint="eastAsia"/>
          <w:sz w:val="24"/>
          <w:szCs w:val="24"/>
        </w:rPr>
        <w:t>区用电功率不得大于</w:t>
      </w: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千瓦；</w:t>
      </w:r>
      <w:r>
        <w:rPr>
          <w:rFonts w:ascii="宋体" w:hAnsi="宋体" w:hint="eastAsia"/>
          <w:sz w:val="24"/>
          <w:szCs w:val="24"/>
        </w:rPr>
        <w:t>B</w:t>
      </w:r>
      <w:r>
        <w:rPr>
          <w:rFonts w:ascii="宋体" w:hAnsi="宋体" w:hint="eastAsia"/>
          <w:sz w:val="24"/>
          <w:szCs w:val="24"/>
        </w:rPr>
        <w:t>区（餐饮）可根据现场用电设备配置用电容量，原则上不大于</w:t>
      </w:r>
      <w:r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千瓦；如有特殊需要需使用大功率用电设备，必须报罗湖区迎春花市指挥部审核后方可使用）</w:t>
      </w:r>
      <w:r>
        <w:rPr>
          <w:rFonts w:ascii="宋体" w:hAnsi="宋体" w:cs="宋体" w:hint="eastAsia"/>
          <w:sz w:val="24"/>
          <w:szCs w:val="24"/>
        </w:rPr>
        <w:t>。</w:t>
      </w:r>
      <w:r>
        <w:rPr>
          <w:rFonts w:ascii="宋体" w:hAnsi="宋体" w:cs="宋体" w:hint="eastAsia"/>
          <w:bCs/>
          <w:sz w:val="24"/>
          <w:szCs w:val="24"/>
        </w:rPr>
        <w:t>凡</w:t>
      </w:r>
      <w:r>
        <w:rPr>
          <w:rFonts w:ascii="宋体" w:hAnsi="宋体" w:cs="宋体" w:hint="eastAsia"/>
          <w:sz w:val="24"/>
          <w:szCs w:val="24"/>
        </w:rPr>
        <w:t>被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次警告的铺位</w:t>
      </w:r>
      <w:r>
        <w:rPr>
          <w:rFonts w:ascii="宋体" w:hAnsi="宋体" w:cs="宋体" w:hint="eastAsia"/>
          <w:bCs/>
          <w:sz w:val="24"/>
          <w:szCs w:val="24"/>
        </w:rPr>
        <w:t>，立即清场处理，经营押金不予退回并取消经营资格，列入黑名单，禁止其参加下一年度花市经营。</w:t>
      </w:r>
    </w:p>
    <w:p w14:paraId="2D0548A5" w14:textId="77777777" w:rsidR="0083562E" w:rsidRDefault="009352E8">
      <w:pPr>
        <w:adjustRightInd w:val="0"/>
        <w:snapToGrid w:val="0"/>
        <w:spacing w:line="288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十三、商</w:t>
      </w:r>
      <w:r>
        <w:rPr>
          <w:rFonts w:ascii="宋体" w:hAnsi="宋体" w:cs="宋体" w:hint="eastAsia"/>
          <w:bCs/>
          <w:sz w:val="24"/>
          <w:szCs w:val="24"/>
        </w:rPr>
        <w:t>家</w:t>
      </w:r>
      <w:r>
        <w:rPr>
          <w:rFonts w:ascii="宋体" w:hAnsi="宋体" w:cs="宋体" w:hint="eastAsia"/>
          <w:sz w:val="24"/>
          <w:szCs w:val="24"/>
        </w:rPr>
        <w:t>要做好防火安全措施。禁止将箩筐、纸箱、</w:t>
      </w:r>
      <w:proofErr w:type="gramStart"/>
      <w:r>
        <w:rPr>
          <w:rFonts w:ascii="宋体" w:hAnsi="宋体" w:cs="宋体" w:hint="eastAsia"/>
          <w:sz w:val="24"/>
          <w:szCs w:val="24"/>
        </w:rPr>
        <w:t>纸碎等易燃物</w:t>
      </w:r>
      <w:proofErr w:type="gramEnd"/>
      <w:r>
        <w:rPr>
          <w:rFonts w:ascii="宋体" w:hAnsi="宋体" w:cs="宋体" w:hint="eastAsia"/>
          <w:sz w:val="24"/>
          <w:szCs w:val="24"/>
        </w:rPr>
        <w:t>滞留在花市内</w:t>
      </w:r>
      <w:r>
        <w:rPr>
          <w:rFonts w:ascii="宋体" w:hAnsi="宋体" w:cs="宋体" w:hint="eastAsia"/>
          <w:b/>
          <w:sz w:val="24"/>
          <w:szCs w:val="24"/>
        </w:rPr>
        <w:t>。</w:t>
      </w:r>
      <w:r>
        <w:rPr>
          <w:rFonts w:ascii="宋体" w:hAnsi="宋体" w:cs="宋体" w:hint="eastAsia"/>
          <w:sz w:val="24"/>
          <w:szCs w:val="24"/>
        </w:rPr>
        <w:t>花市结束时，要及时撤展，以便罗湖区迎春花市指挥部统一清理场地，恢复路面交通。</w:t>
      </w:r>
    </w:p>
    <w:p w14:paraId="78F1AB14" w14:textId="77777777" w:rsidR="0083562E" w:rsidRDefault="009352E8">
      <w:pPr>
        <w:adjustRightInd w:val="0"/>
        <w:snapToGrid w:val="0"/>
        <w:spacing w:line="288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十四、花市期间人流量大，商家自行做好铺位范围及周边的安全、卫生和经营秩序，做到门前三包，并及时处理舆情纠纷。禁止与其他商家、游客等发生言语或肢体冲突，若有突发</w:t>
      </w:r>
      <w:proofErr w:type="gramStart"/>
      <w:r>
        <w:rPr>
          <w:rFonts w:ascii="宋体" w:hAnsi="宋体" w:cs="宋体" w:hint="eastAsia"/>
          <w:sz w:val="24"/>
          <w:szCs w:val="24"/>
        </w:rPr>
        <w:t>情况请第一时间</w:t>
      </w:r>
      <w:proofErr w:type="gramEnd"/>
      <w:r>
        <w:rPr>
          <w:rFonts w:ascii="宋体" w:hAnsi="宋体" w:cs="宋体" w:hint="eastAsia"/>
          <w:sz w:val="24"/>
          <w:szCs w:val="24"/>
        </w:rPr>
        <w:t>联系罗湖区迎春花市指挥部进行调解，共同创造文明和谐的营商环境。</w:t>
      </w:r>
    </w:p>
    <w:p w14:paraId="76B82282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十五、禁止商家使用扬声器、喇叭、扩音器、音响等造成噪声污染的工具进行叫卖、喧哗，做好环境保护，营造良好的花市营商环境。</w:t>
      </w:r>
    </w:p>
    <w:p w14:paraId="436A6A1A" w14:textId="77777777" w:rsidR="0083562E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十六、花市铺位仅提供简易的遮阳遮雨设施</w:t>
      </w:r>
      <w:r>
        <w:rPr>
          <w:rFonts w:ascii="宋体" w:hAnsi="宋体" w:cs="宋体" w:hint="eastAsia"/>
          <w:bCs/>
          <w:sz w:val="24"/>
          <w:szCs w:val="24"/>
        </w:rPr>
        <w:t>,</w:t>
      </w:r>
      <w:r>
        <w:rPr>
          <w:rFonts w:ascii="宋体" w:hAnsi="宋体" w:cs="宋体" w:hint="eastAsia"/>
          <w:bCs/>
          <w:sz w:val="24"/>
          <w:szCs w:val="24"/>
        </w:rPr>
        <w:t>商家应自行做好防雨防晒措施。</w:t>
      </w:r>
      <w:r>
        <w:rPr>
          <w:rFonts w:ascii="宋体" w:hAnsi="宋体" w:cs="宋体" w:hint="eastAsia"/>
          <w:sz w:val="24"/>
          <w:szCs w:val="24"/>
        </w:rPr>
        <w:t>商家不得拆</w:t>
      </w:r>
      <w:r>
        <w:rPr>
          <w:rFonts w:ascii="宋体" w:hAnsi="宋体" w:cs="宋体" w:hint="eastAsia"/>
          <w:sz w:val="24"/>
          <w:szCs w:val="24"/>
        </w:rPr>
        <w:lastRenderedPageBreak/>
        <w:t>除、改变花市搭建的花架造型、结构。铺位棚架顶上的空间归罗湖区迎春花市指挥部统一使用，未经批准不得擅自悬挂和支架广告牌。</w:t>
      </w:r>
    </w:p>
    <w:p w14:paraId="4CBAFB8C" w14:textId="77777777" w:rsidR="0083562E" w:rsidRDefault="009352E8">
      <w:pPr>
        <w:snapToGrid w:val="0"/>
        <w:spacing w:line="288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十七、花市经营期间，不提供饮用水，请商家自备。</w:t>
      </w:r>
    </w:p>
    <w:p w14:paraId="444EAF57" w14:textId="77777777" w:rsidR="0083562E" w:rsidRDefault="009352E8">
      <w:pPr>
        <w:adjustRightInd w:val="0"/>
        <w:snapToGrid w:val="0"/>
        <w:spacing w:line="288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十八、罗湖区迎春花市指挥部将不定期检查商家依法经营情况，对违反市场监管相关法律规定，被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次警告的铺位，</w:t>
      </w:r>
      <w:r>
        <w:rPr>
          <w:rFonts w:ascii="宋体" w:hAnsi="宋体" w:cs="宋体" w:hint="eastAsia"/>
          <w:bCs/>
          <w:sz w:val="24"/>
          <w:szCs w:val="24"/>
        </w:rPr>
        <w:t>立即清场处理，经营押金不予退回，并</w:t>
      </w:r>
      <w:r>
        <w:rPr>
          <w:rFonts w:ascii="宋体" w:hAnsi="宋体" w:cs="宋体" w:hint="eastAsia"/>
          <w:sz w:val="24"/>
          <w:szCs w:val="24"/>
        </w:rPr>
        <w:t>列入黑名单，</w:t>
      </w:r>
      <w:r>
        <w:rPr>
          <w:rFonts w:ascii="宋体" w:hAnsi="宋体" w:cs="宋体" w:hint="eastAsia"/>
          <w:bCs/>
          <w:sz w:val="24"/>
          <w:szCs w:val="24"/>
        </w:rPr>
        <w:t>禁止其参加下一年度花市经营。</w:t>
      </w:r>
    </w:p>
    <w:p w14:paraId="5C900377" w14:textId="77777777" w:rsidR="0083562E" w:rsidRPr="002B0253" w:rsidRDefault="009352E8">
      <w:pPr>
        <w:snapToGrid w:val="0"/>
        <w:spacing w:line="288" w:lineRule="auto"/>
        <w:ind w:firstLineChars="200" w:firstLine="482"/>
        <w:rPr>
          <w:rFonts w:ascii="宋体" w:hAnsi="宋体" w:cs="宋体" w:hint="eastAsia"/>
          <w:b/>
          <w:bCs/>
          <w:sz w:val="24"/>
          <w:szCs w:val="24"/>
        </w:rPr>
      </w:pPr>
      <w:r w:rsidRPr="002B0253">
        <w:rPr>
          <w:rFonts w:ascii="宋体" w:hAnsi="宋体" w:cs="宋体" w:hint="eastAsia"/>
          <w:b/>
          <w:bCs/>
          <w:sz w:val="24"/>
          <w:szCs w:val="24"/>
        </w:rPr>
        <w:t>十九、所有铺位只要接到投诉，经营押金暂不退回，待问题处理完结，经罗湖区迎春花市指挥部同意后方可退回，如</w:t>
      </w:r>
      <w:proofErr w:type="gramStart"/>
      <w:r w:rsidRPr="002B0253">
        <w:rPr>
          <w:rFonts w:ascii="宋体" w:hAnsi="宋体" w:cs="宋体" w:hint="eastAsia"/>
          <w:b/>
          <w:bCs/>
          <w:sz w:val="24"/>
          <w:szCs w:val="24"/>
        </w:rPr>
        <w:t>遇破坏</w:t>
      </w:r>
      <w:proofErr w:type="gramEnd"/>
      <w:r w:rsidRPr="002B0253">
        <w:rPr>
          <w:rFonts w:ascii="宋体" w:hAnsi="宋体" w:cs="宋体" w:hint="eastAsia"/>
          <w:b/>
          <w:bCs/>
          <w:sz w:val="24"/>
          <w:szCs w:val="24"/>
        </w:rPr>
        <w:t>铺位结构、眉板、背景板、顶棚等铺位配置的所有设施</w:t>
      </w:r>
      <w:r w:rsidRPr="002B0253">
        <w:rPr>
          <w:rFonts w:ascii="宋体" w:hAnsi="宋体" w:cs="宋体" w:hint="eastAsia"/>
          <w:b/>
          <w:bCs/>
          <w:sz w:val="24"/>
          <w:szCs w:val="24"/>
        </w:rPr>
        <w:t>或涉及其他纠纷的，经营押金不予退回。</w:t>
      </w:r>
    </w:p>
    <w:p w14:paraId="18440E62" w14:textId="77777777" w:rsidR="0083562E" w:rsidRPr="002B0253" w:rsidRDefault="009352E8">
      <w:pPr>
        <w:snapToGrid w:val="0"/>
        <w:spacing w:line="288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 w:rsidRPr="002B0253">
        <w:rPr>
          <w:rFonts w:ascii="宋体" w:hAnsi="宋体" w:cs="宋体" w:hint="eastAsia"/>
          <w:sz w:val="24"/>
          <w:szCs w:val="24"/>
        </w:rPr>
        <w:t>二十、花市铺位经营盈亏自负，商家应充分考虑天气等不可抗力因素对经营造成的影响，由此造成的风险和损失商家自行承担责任。</w:t>
      </w:r>
    </w:p>
    <w:p w14:paraId="0A613B14" w14:textId="77777777" w:rsidR="0083562E" w:rsidRPr="002B0253" w:rsidRDefault="009352E8">
      <w:pPr>
        <w:snapToGrid w:val="0"/>
        <w:spacing w:line="288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 w:rsidRPr="002B0253">
        <w:rPr>
          <w:rFonts w:ascii="宋体" w:hAnsi="宋体" w:cs="宋体" w:hint="eastAsia"/>
          <w:sz w:val="24"/>
          <w:szCs w:val="24"/>
        </w:rPr>
        <w:t>二十一、花市期间，人流量较大，</w:t>
      </w:r>
      <w:r w:rsidRPr="002B0253">
        <w:rPr>
          <w:rFonts w:ascii="宋体" w:hAnsi="宋体" w:cs="宋体" w:hint="eastAsia"/>
          <w:bCs/>
          <w:sz w:val="24"/>
          <w:szCs w:val="24"/>
        </w:rPr>
        <w:t>商家在花市经营期间需提高警惕，做好各种安全和防伪钞工作，自行看管好自己的财物，防止各种事故发生。如有商品、财物丢失、被盗等，商家自行承担所有损失。</w:t>
      </w:r>
    </w:p>
    <w:p w14:paraId="04B4AAC8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0"/>
        <w:rPr>
          <w:rFonts w:ascii="宋体" w:hAnsi="宋体" w:cs="宋体" w:hint="eastAsia"/>
          <w:bCs/>
          <w:sz w:val="24"/>
          <w:szCs w:val="24"/>
        </w:rPr>
      </w:pPr>
      <w:r w:rsidRPr="002B0253">
        <w:rPr>
          <w:rFonts w:ascii="宋体" w:hAnsi="宋体" w:cs="宋体" w:hint="eastAsia"/>
          <w:bCs/>
          <w:sz w:val="24"/>
          <w:szCs w:val="24"/>
        </w:rPr>
        <w:t>二十二、商家必须遵守并服从罗湖区迎春花市指挥部的相关规定和现场管理，维持花市的安全秩序。罗湖区迎春花市指挥部有权根据花市现场实际情况调整管理措施，商家应配合相关工作。</w:t>
      </w:r>
    </w:p>
    <w:p w14:paraId="42F1B77D" w14:textId="77777777" w:rsidR="0083562E" w:rsidRPr="002B0253" w:rsidRDefault="009352E8">
      <w:pPr>
        <w:adjustRightInd w:val="0"/>
        <w:snapToGrid w:val="0"/>
        <w:spacing w:line="288" w:lineRule="auto"/>
        <w:ind w:firstLineChars="200" w:firstLine="482"/>
        <w:rPr>
          <w:rFonts w:ascii="宋体" w:hAnsi="宋体" w:cs="宋体" w:hint="eastAsia"/>
          <w:b/>
          <w:color w:val="EE0000"/>
          <w:sz w:val="24"/>
          <w:szCs w:val="24"/>
        </w:rPr>
      </w:pPr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请各位竞买人充分知悉并注意：爱国路花市周边区域（包括但不限于益田假日广场门口、</w:t>
      </w:r>
      <w:proofErr w:type="gramStart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园科公园</w:t>
      </w:r>
      <w:proofErr w:type="gramEnd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内、竹园宾馆门口</w:t>
      </w:r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、</w:t>
      </w:r>
      <w:proofErr w:type="gramStart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怡景动漫城</w:t>
      </w:r>
      <w:proofErr w:type="gramEnd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等地）</w:t>
      </w:r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，在同一时段可能存在其他经合法批准的临时性经营摊点（如主题市集、灯会、餐饮摊位等）。这些经营点将形成客观的商业聚集与竞争环境。其存在可能对爱国路花市的核心客流量与整体消费吸引力</w:t>
      </w:r>
      <w:proofErr w:type="gramStart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产生分流</w:t>
      </w:r>
      <w:proofErr w:type="gramEnd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效应，进而直接或间接地</w:t>
      </w:r>
      <w:proofErr w:type="gramStart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影响您竞得</w:t>
      </w:r>
      <w:proofErr w:type="gramEnd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铺位后的实际到访客源、潜在销售额及最终经营收益。请各位竞买人务必综合考虑上述市场因素带来的风险，审慎评估经营风险，并以此为重要依据，</w:t>
      </w:r>
      <w:proofErr w:type="gramStart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作出</w:t>
      </w:r>
      <w:proofErr w:type="gramEnd"/>
      <w:r w:rsidRPr="002B0253">
        <w:rPr>
          <w:rFonts w:ascii="宋体" w:hAnsi="宋体" w:cs="宋体" w:hint="eastAsia"/>
          <w:b/>
          <w:color w:val="EE0000"/>
          <w:sz w:val="24"/>
          <w:szCs w:val="24"/>
        </w:rPr>
        <w:t>理性的投资决策与出价判断。</w:t>
      </w:r>
    </w:p>
    <w:p w14:paraId="3B3467AF" w14:textId="77777777" w:rsidR="0083562E" w:rsidRDefault="009352E8">
      <w:pPr>
        <w:spacing w:line="440" w:lineRule="exact"/>
        <w:ind w:firstLineChars="200" w:firstLine="482"/>
        <w:jc w:val="left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本人</w:t>
      </w:r>
      <w:r>
        <w:rPr>
          <w:rFonts w:ascii="宋体" w:hAnsi="宋体" w:cs="宋体" w:hint="eastAsia"/>
          <w:b/>
          <w:sz w:val="24"/>
          <w:szCs w:val="24"/>
        </w:rPr>
        <w:t>/</w:t>
      </w:r>
      <w:r>
        <w:rPr>
          <w:rFonts w:ascii="宋体" w:hAnsi="宋体" w:cs="宋体" w:hint="eastAsia"/>
          <w:b/>
          <w:sz w:val="24"/>
          <w:szCs w:val="24"/>
        </w:rPr>
        <w:t>本公司已完全理解并接受《</w:t>
      </w:r>
      <w:r>
        <w:rPr>
          <w:rFonts w:ascii="宋体" w:hAnsi="宋体" w:cs="宋体" w:hint="eastAsia"/>
          <w:b/>
          <w:sz w:val="24"/>
          <w:szCs w:val="24"/>
        </w:rPr>
        <w:t>2026</w:t>
      </w:r>
      <w:r>
        <w:rPr>
          <w:rFonts w:ascii="宋体" w:hAnsi="宋体" w:cs="宋体" w:hint="eastAsia"/>
          <w:b/>
          <w:sz w:val="24"/>
          <w:szCs w:val="24"/>
        </w:rPr>
        <w:t>年罗湖区迎春花市入场经营管理规定》的全部内容，郑重承诺将严格遵守花市入场经营管理所有规定开展经营。本人</w:t>
      </w:r>
      <w:r>
        <w:rPr>
          <w:rFonts w:ascii="宋体" w:hAnsi="宋体" w:cs="宋体" w:hint="eastAsia"/>
          <w:b/>
          <w:sz w:val="24"/>
          <w:szCs w:val="24"/>
        </w:rPr>
        <w:t>/</w:t>
      </w:r>
      <w:r>
        <w:rPr>
          <w:rFonts w:ascii="宋体" w:hAnsi="宋体" w:cs="宋体" w:hint="eastAsia"/>
          <w:b/>
          <w:sz w:val="24"/>
          <w:szCs w:val="24"/>
        </w:rPr>
        <w:t>本公司清晰知悉包括周边分流的经营风险，若发生任何违规行为，自愿承担由此产生的一切后果及责任。</w:t>
      </w:r>
    </w:p>
    <w:p w14:paraId="2E01B761" w14:textId="77777777" w:rsidR="0083562E" w:rsidRDefault="009352E8">
      <w:pPr>
        <w:adjustRightInd w:val="0"/>
        <w:snapToGrid w:val="0"/>
        <w:spacing w:line="440" w:lineRule="exact"/>
        <w:ind w:firstLineChars="200" w:firstLine="482"/>
        <w:jc w:val="left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特此承诺！并对上述承诺负完全的经济及法律责任。</w:t>
      </w:r>
    </w:p>
    <w:p w14:paraId="21A8FB61" w14:textId="77777777" w:rsidR="0083562E" w:rsidRDefault="0083562E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bCs/>
          <w:color w:val="000000"/>
          <w:sz w:val="24"/>
          <w:szCs w:val="24"/>
        </w:rPr>
      </w:pPr>
    </w:p>
    <w:p w14:paraId="216674D3" w14:textId="77777777" w:rsidR="0083562E" w:rsidRDefault="009352E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商家名称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(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签字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/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盖章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)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：</w:t>
      </w:r>
    </w:p>
    <w:p w14:paraId="0379B198" w14:textId="77777777" w:rsidR="0083562E" w:rsidRDefault="009352E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法定代表人或授权代表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(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签字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)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：</w:t>
      </w:r>
    </w:p>
    <w:p w14:paraId="30EDB702" w14:textId="77777777" w:rsidR="0083562E" w:rsidRDefault="009352E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身份证号码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/</w:t>
      </w:r>
      <w:r>
        <w:rPr>
          <w:rFonts w:ascii="宋体" w:hAnsi="宋体" w:cs="宋体" w:hint="eastAsia"/>
          <w:bCs/>
          <w:color w:val="000000"/>
          <w:sz w:val="24"/>
          <w:szCs w:val="24"/>
        </w:rPr>
        <w:t>统一社会信用代码：</w:t>
      </w:r>
    </w:p>
    <w:p w14:paraId="7F813B93" w14:textId="77777777" w:rsidR="0083562E" w:rsidRDefault="009352E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联系电话：</w:t>
      </w:r>
    </w:p>
    <w:p w14:paraId="3A9810B1" w14:textId="77777777" w:rsidR="0083562E" w:rsidRDefault="009352E8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日期：</w:t>
      </w:r>
    </w:p>
    <w:sectPr w:rsidR="0083562E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36CF8" w14:textId="77777777" w:rsidR="009352E8" w:rsidRDefault="009352E8" w:rsidP="002B0253">
      <w:r>
        <w:separator/>
      </w:r>
    </w:p>
  </w:endnote>
  <w:endnote w:type="continuationSeparator" w:id="0">
    <w:p w14:paraId="3684780C" w14:textId="77777777" w:rsidR="009352E8" w:rsidRDefault="009352E8" w:rsidP="002B0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67213" w14:textId="77777777" w:rsidR="009352E8" w:rsidRDefault="009352E8" w:rsidP="002B0253">
      <w:r>
        <w:separator/>
      </w:r>
    </w:p>
  </w:footnote>
  <w:footnote w:type="continuationSeparator" w:id="0">
    <w:p w14:paraId="630629F7" w14:textId="77777777" w:rsidR="009352E8" w:rsidRDefault="009352E8" w:rsidP="002B0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g4ZDU3NjJlOGJmOWZhN2IwNzdlNzFkMjhjNTliMmQifQ=="/>
  </w:docVars>
  <w:rsids>
    <w:rsidRoot w:val="421F3898"/>
    <w:rsid w:val="00004144"/>
    <w:rsid w:val="0004048B"/>
    <w:rsid w:val="00094CEB"/>
    <w:rsid w:val="000A5BF7"/>
    <w:rsid w:val="000C173E"/>
    <w:rsid w:val="000C65F0"/>
    <w:rsid w:val="000F08B0"/>
    <w:rsid w:val="000F17B2"/>
    <w:rsid w:val="0010553F"/>
    <w:rsid w:val="00122CE6"/>
    <w:rsid w:val="00123864"/>
    <w:rsid w:val="00131CE9"/>
    <w:rsid w:val="001A0872"/>
    <w:rsid w:val="001E280B"/>
    <w:rsid w:val="001E5E46"/>
    <w:rsid w:val="002301F4"/>
    <w:rsid w:val="002A4B91"/>
    <w:rsid w:val="002B0253"/>
    <w:rsid w:val="002C008C"/>
    <w:rsid w:val="002C7C89"/>
    <w:rsid w:val="00323101"/>
    <w:rsid w:val="00341AED"/>
    <w:rsid w:val="00353BBE"/>
    <w:rsid w:val="00386652"/>
    <w:rsid w:val="003D1F9A"/>
    <w:rsid w:val="00437CC7"/>
    <w:rsid w:val="00472CB5"/>
    <w:rsid w:val="00477D12"/>
    <w:rsid w:val="004D1E4D"/>
    <w:rsid w:val="004D6431"/>
    <w:rsid w:val="0052018D"/>
    <w:rsid w:val="0052076C"/>
    <w:rsid w:val="00532638"/>
    <w:rsid w:val="00541484"/>
    <w:rsid w:val="005C3933"/>
    <w:rsid w:val="005D1516"/>
    <w:rsid w:val="00607CC9"/>
    <w:rsid w:val="006324E7"/>
    <w:rsid w:val="00650B0A"/>
    <w:rsid w:val="006D1A0B"/>
    <w:rsid w:val="006F1D92"/>
    <w:rsid w:val="007321F7"/>
    <w:rsid w:val="00797332"/>
    <w:rsid w:val="007B788C"/>
    <w:rsid w:val="007D08EA"/>
    <w:rsid w:val="007D7EC9"/>
    <w:rsid w:val="008150DB"/>
    <w:rsid w:val="008325E4"/>
    <w:rsid w:val="0083562E"/>
    <w:rsid w:val="008418CC"/>
    <w:rsid w:val="00847655"/>
    <w:rsid w:val="008678CE"/>
    <w:rsid w:val="00873014"/>
    <w:rsid w:val="00886B10"/>
    <w:rsid w:val="008A02AC"/>
    <w:rsid w:val="008B26B1"/>
    <w:rsid w:val="008F4162"/>
    <w:rsid w:val="009025A1"/>
    <w:rsid w:val="00925849"/>
    <w:rsid w:val="00926EC1"/>
    <w:rsid w:val="00932200"/>
    <w:rsid w:val="00935208"/>
    <w:rsid w:val="009352E8"/>
    <w:rsid w:val="00936EFD"/>
    <w:rsid w:val="00953E3A"/>
    <w:rsid w:val="009832A1"/>
    <w:rsid w:val="00997FEA"/>
    <w:rsid w:val="009D5CCE"/>
    <w:rsid w:val="00A06271"/>
    <w:rsid w:val="00A41C31"/>
    <w:rsid w:val="00A854F4"/>
    <w:rsid w:val="00AC477F"/>
    <w:rsid w:val="00AC6BE9"/>
    <w:rsid w:val="00AE1198"/>
    <w:rsid w:val="00AE75DC"/>
    <w:rsid w:val="00AF4302"/>
    <w:rsid w:val="00B0224D"/>
    <w:rsid w:val="00B20850"/>
    <w:rsid w:val="00B2655B"/>
    <w:rsid w:val="00B5045F"/>
    <w:rsid w:val="00B9242A"/>
    <w:rsid w:val="00B95991"/>
    <w:rsid w:val="00BB3B2B"/>
    <w:rsid w:val="00BE4B4F"/>
    <w:rsid w:val="00C07300"/>
    <w:rsid w:val="00C3199B"/>
    <w:rsid w:val="00C4161C"/>
    <w:rsid w:val="00C81D38"/>
    <w:rsid w:val="00C90BCE"/>
    <w:rsid w:val="00CA681B"/>
    <w:rsid w:val="00CB43B4"/>
    <w:rsid w:val="00CF72B1"/>
    <w:rsid w:val="00D33E8B"/>
    <w:rsid w:val="00D34D02"/>
    <w:rsid w:val="00D92B22"/>
    <w:rsid w:val="00DE0998"/>
    <w:rsid w:val="00DE553E"/>
    <w:rsid w:val="00E11BD1"/>
    <w:rsid w:val="00E27BBD"/>
    <w:rsid w:val="00E8493A"/>
    <w:rsid w:val="00E921D3"/>
    <w:rsid w:val="00E92C00"/>
    <w:rsid w:val="00EA4740"/>
    <w:rsid w:val="00ED4E03"/>
    <w:rsid w:val="00F5193C"/>
    <w:rsid w:val="00F553D8"/>
    <w:rsid w:val="00F6359F"/>
    <w:rsid w:val="00F710F7"/>
    <w:rsid w:val="00F73EE3"/>
    <w:rsid w:val="00F76867"/>
    <w:rsid w:val="00F80C41"/>
    <w:rsid w:val="00F83939"/>
    <w:rsid w:val="00F931D0"/>
    <w:rsid w:val="00FB60C0"/>
    <w:rsid w:val="00FC6C4C"/>
    <w:rsid w:val="00FE04AC"/>
    <w:rsid w:val="04FE4606"/>
    <w:rsid w:val="0CAE1276"/>
    <w:rsid w:val="0EE32CFD"/>
    <w:rsid w:val="11995ABB"/>
    <w:rsid w:val="15B34F99"/>
    <w:rsid w:val="18AB3F49"/>
    <w:rsid w:val="1D7F4395"/>
    <w:rsid w:val="1D9F1388"/>
    <w:rsid w:val="1FD84638"/>
    <w:rsid w:val="2009306A"/>
    <w:rsid w:val="22155AEF"/>
    <w:rsid w:val="2268012F"/>
    <w:rsid w:val="275A18A6"/>
    <w:rsid w:val="2A0E2346"/>
    <w:rsid w:val="2E725599"/>
    <w:rsid w:val="34336FB8"/>
    <w:rsid w:val="36965F98"/>
    <w:rsid w:val="370704DF"/>
    <w:rsid w:val="3E411AFC"/>
    <w:rsid w:val="3EB63280"/>
    <w:rsid w:val="406B6354"/>
    <w:rsid w:val="412A0A65"/>
    <w:rsid w:val="415B010F"/>
    <w:rsid w:val="421F3898"/>
    <w:rsid w:val="466F1F67"/>
    <w:rsid w:val="476B60F5"/>
    <w:rsid w:val="47A946C5"/>
    <w:rsid w:val="48311644"/>
    <w:rsid w:val="48E05C93"/>
    <w:rsid w:val="49707F0F"/>
    <w:rsid w:val="4C5673EF"/>
    <w:rsid w:val="4CB26D77"/>
    <w:rsid w:val="50DC07C1"/>
    <w:rsid w:val="54996DB9"/>
    <w:rsid w:val="56EF29AC"/>
    <w:rsid w:val="5BE00640"/>
    <w:rsid w:val="5D961824"/>
    <w:rsid w:val="5F494009"/>
    <w:rsid w:val="640B731B"/>
    <w:rsid w:val="66F66DCA"/>
    <w:rsid w:val="73871F06"/>
    <w:rsid w:val="76B13D52"/>
    <w:rsid w:val="77CD1C65"/>
    <w:rsid w:val="78D12489"/>
    <w:rsid w:val="7C061D54"/>
    <w:rsid w:val="7EED1406"/>
    <w:rsid w:val="7F97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B4F7F843-2C9E-42EB-A0E4-96C1EA1C5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 Indent"/>
    <w:basedOn w:val="a"/>
    <w:qFormat/>
    <w:pPr>
      <w:ind w:right="392" w:firstLineChars="200" w:firstLine="438"/>
      <w:outlineLvl w:val="0"/>
    </w:pPr>
    <w:rPr>
      <w:rFonts w:ascii="宋体"/>
      <w:b/>
      <w:sz w:val="24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semiHidden/>
    <w:qFormat/>
    <w:rPr>
      <w:rFonts w:cs="Times New Roman"/>
      <w:color w:val="0071B3"/>
      <w:u w:val="none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11719</dc:creator>
  <cp:lastModifiedBy>xunxing gd</cp:lastModifiedBy>
  <cp:revision>8</cp:revision>
  <dcterms:created xsi:type="dcterms:W3CDTF">2026-01-15T02:02:00Z</dcterms:created>
  <dcterms:modified xsi:type="dcterms:W3CDTF">2026-01-16T01:28:00Z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5A6BE31D095345D299B89D04A88D73DD_13</vt:lpwstr>
  </property>
  <property fmtid="{D5CDD505-2E9C-101B-9397-08002B2CF9AE}" pid="4" name="KSOTemplateDocerSaveRecord">
    <vt:lpwstr>eyJoZGlkIjoiOTNkNmNkMWY4Mzg3Y2M2MDJjMDhmMGFjOGIxNmQ2M2UiLCJ1c2VySWQiOiI3NzI0MDA5NzAifQ==</vt:lpwstr>
  </property>
</Properties>
</file>