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 Id="rId5" Type="http://schemas.openxmlformats.org/package/2006/relationships/metadata/thumbnail" Target="docProps/thumbnail.jpeg"/></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widowControl/>
        <w:spacing w:line="360" w:lineRule="auto"/>
        <w:jc w:val="center"/>
        <w:rPr>
          <w:rFonts w:ascii="宋体" w:cs="宋体" w:hint="eastAsia"/>
          <w:b/>
          <w:bCs/>
          <w:color w:val="222222"/>
          <w:kern w:val="0"/>
          <w:sz w:val="36"/>
          <w:szCs w:val="36"/>
        </w:rPr>
      </w:pPr>
      <w:r>
        <w:rPr>
          <w:rFonts w:ascii="宋体" w:cs="宋体" w:hint="eastAsia"/>
          <w:b/>
          <w:bCs/>
          <w:color w:val="222222"/>
          <w:kern w:val="0"/>
          <w:sz w:val="36"/>
          <w:szCs w:val="36"/>
        </w:rPr>
        <w:t>广东迅兴拍卖有限公司</w:t>
      </w:r>
      <w:r>
        <w:rPr>
          <w:rFonts w:ascii="宋体" w:cs="宋体" w:hint="eastAsia"/>
          <w:b/>
          <w:bCs/>
          <w:color w:val="222222"/>
          <w:kern w:val="0"/>
          <w:sz w:val="36"/>
          <w:szCs w:val="36"/>
          <w:lang w:val="en-US" w:eastAsia="zh-CN"/>
        </w:rPr>
        <w:t>陆丰</w:t>
      </w:r>
      <w:r>
        <w:rPr>
          <w:rFonts w:ascii="宋体" w:cs="宋体" w:hint="eastAsia"/>
          <w:b/>
          <w:bCs/>
          <w:color w:val="222222"/>
          <w:kern w:val="0"/>
          <w:sz w:val="36"/>
          <w:szCs w:val="36"/>
        </w:rPr>
        <w:t>分公司</w:t>
      </w:r>
    </w:p>
    <w:p>
      <w:pPr>
        <w:widowControl/>
        <w:spacing w:line="360" w:lineRule="auto"/>
        <w:jc w:val="center"/>
        <w:rPr>
          <w:rFonts w:ascii="宋体" w:cs="宋体"/>
          <w:b/>
          <w:bCs/>
          <w:color w:val="222222"/>
          <w:kern w:val="0"/>
          <w:sz w:val="36"/>
          <w:szCs w:val="36"/>
        </w:rPr>
      </w:pPr>
      <w:r>
        <w:rPr>
          <w:rFonts w:ascii="宋体" w:cs="宋体" w:hint="eastAsia"/>
          <w:b/>
          <w:bCs/>
          <w:color w:val="222222"/>
          <w:kern w:val="0"/>
          <w:sz w:val="36"/>
          <w:szCs w:val="36"/>
        </w:rPr>
        <w:t>竞买须知</w:t>
      </w:r>
    </w:p>
    <w:p>
      <w:pPr>
        <w:widowControl/>
        <w:spacing w:line="360" w:lineRule="auto"/>
        <w:jc w:val="center"/>
        <w:rPr>
          <w:rFonts w:ascii="宋体" w:cs="宋体" w:hint="eastAsia"/>
          <w:b/>
          <w:bCs/>
          <w:color w:val="222222"/>
          <w:kern w:val="0"/>
          <w:sz w:val="36"/>
          <w:szCs w:val="36"/>
        </w:rPr>
      </w:pPr>
    </w:p>
    <w:p>
      <w:pPr>
        <w:pStyle w:val="22"/>
        <w:shd w:val="clear" w:color="auto" w:fill="FFFFFF"/>
        <w:snapToGrid w:val="0"/>
        <w:spacing w:before="0" w:beforeAutospacing="0" w:after="0" w:afterAutospacing="0" w:line="380" w:lineRule="exact"/>
        <w:ind w:firstLineChars="200" w:firstLine="560"/>
        <w:jc w:val="both"/>
        <w:rPr>
          <w:b/>
          <w:bCs/>
          <w:color w:val="FF0000"/>
          <w:sz w:val="28"/>
          <w:szCs w:val="28"/>
        </w:rPr>
      </w:pPr>
      <w:r>
        <w:rPr>
          <w:rFonts w:hint="eastAsia"/>
          <w:b/>
          <w:bCs/>
          <w:color w:val="FF0000"/>
          <w:sz w:val="28"/>
          <w:szCs w:val="28"/>
        </w:rPr>
        <w:t>重要提示：拍卖标的按现状进行拍卖，所提供的拍卖资料、数据等信息仅供参考，委托人及拍卖人不承担任何瑕疵担保责任，请竞买人慎重参与竞拍。</w:t>
      </w:r>
    </w:p>
    <w:p>
      <w:pPr>
        <w:pStyle w:val="22"/>
        <w:shd w:val="clear" w:color="auto" w:fill="FFFFFF"/>
        <w:snapToGrid w:val="0"/>
        <w:spacing w:before="0" w:beforeAutospacing="0" w:after="0" w:afterAutospacing="0" w:line="380" w:lineRule="exact"/>
        <w:ind w:firstLineChars="200" w:firstLine="560"/>
        <w:jc w:val="both"/>
        <w:rPr>
          <w:b/>
          <w:bCs/>
          <w:color w:val="FF0000"/>
          <w:sz w:val="28"/>
          <w:szCs w:val="28"/>
        </w:rPr>
      </w:pPr>
      <w:r>
        <w:rPr>
          <w:rFonts w:hint="eastAsia"/>
          <w:b/>
          <w:bCs/>
          <w:color w:val="FF0000"/>
          <w:sz w:val="28"/>
          <w:szCs w:val="28"/>
        </w:rPr>
        <w:t>竞买人在竞拍前须详细阅读本《竞买须知》及《拍卖公告》，本次竞拍活动遵循“公开、公平、公正、诚实守信”的原则，竞拍活动具备法律效力。参加本次竞拍活动的当事人承诺自愿遵守《拍卖公告》和《竞买须知》的管理相关规定。</w:t>
      </w:r>
    </w:p>
    <w:p>
      <w:pPr>
        <w:pStyle w:val="29"/>
        <w:widowControl w:val="0"/>
        <w:shd w:val="clear" w:color="auto" w:fill="FFFFFF"/>
        <w:snapToGrid w:val="0"/>
        <w:spacing w:before="0" w:beforeAutospacing="0" w:after="0" w:afterAutospacing="0" w:line="380" w:lineRule="exact"/>
        <w:ind w:firstLineChars="200" w:firstLine="560"/>
        <w:jc w:val="both"/>
        <w:rPr>
          <w:b/>
          <w:bCs/>
          <w:color w:val="222222"/>
          <w:sz w:val="28"/>
          <w:szCs w:val="28"/>
        </w:rPr>
      </w:pPr>
    </w:p>
    <w:p>
      <w:pPr>
        <w:pStyle w:val="29"/>
        <w:widowControl w:val="0"/>
        <w:shd w:val="clear" w:color="auto" w:fill="FFFFFF"/>
        <w:adjustRightInd w:val="0"/>
        <w:snapToGrid w:val="0"/>
        <w:spacing w:before="0" w:beforeAutospacing="0" w:after="0" w:afterAutospacing="0" w:line="380" w:lineRule="exact"/>
        <w:ind w:firstLineChars="200" w:firstLine="560"/>
        <w:jc w:val="both"/>
        <w:rPr>
          <w:b/>
          <w:bCs/>
          <w:color w:val="222222"/>
          <w:sz w:val="28"/>
          <w:szCs w:val="28"/>
        </w:rPr>
      </w:pPr>
      <w:r>
        <w:rPr>
          <w:rFonts w:hint="eastAsia"/>
          <w:b/>
          <w:bCs/>
          <w:color w:val="222222"/>
          <w:sz w:val="28"/>
          <w:szCs w:val="28"/>
        </w:rPr>
        <w:t>受委托，兹定于2025年12月23日10:00时至10：30止（竞价周期为30分钟，延时除外）</w:t>
      </w:r>
      <w:r>
        <w:rPr>
          <w:rFonts w:hint="eastAsia"/>
          <w:b/>
          <w:bCs/>
          <w:sz w:val="28"/>
          <w:szCs w:val="28"/>
        </w:rPr>
        <w:t>在</w:t>
      </w:r>
      <w:r>
        <w:rPr>
          <w:rStyle w:val="24"/>
          <w:rFonts w:hint="eastAsia"/>
          <w:b/>
          <w:bCs/>
          <w:color w:val="auto"/>
          <w:sz w:val="28"/>
          <w:szCs w:val="28"/>
          <w:u w:val="none"/>
        </w:rPr>
        <w:fldChar w:fldCharType="begin"/>
      </w:r>
      <w:r>
        <w:instrText>HYPERLINK "http://www.allauc.com公开拍卖如下11"</w:instrText>
      </w:r>
      <w:r>
        <w:rPr>
          <w:rStyle w:val="24"/>
          <w:rFonts w:hint="eastAsia"/>
          <w:b/>
          <w:bCs/>
          <w:color w:val="auto"/>
          <w:sz w:val="28"/>
          <w:szCs w:val="28"/>
          <w:u w:val="none"/>
        </w:rPr>
        <w:fldChar w:fldCharType="separate"/>
      </w:r>
      <w:r>
        <w:rPr>
          <w:rStyle w:val="24"/>
          <w:rFonts w:hint="eastAsia"/>
          <w:b/>
          <w:bCs/>
          <w:color w:val="auto"/>
          <w:sz w:val="28"/>
          <w:szCs w:val="28"/>
          <w:u w:val="none"/>
        </w:rPr>
        <w:t>www.allauc.com公开拍卖</w:t>
      </w:r>
      <w:r>
        <w:rPr>
          <w:rFonts w:hint="eastAsia"/>
          <w:b/>
          <w:bCs/>
          <w:sz w:val="28"/>
          <w:szCs w:val="28"/>
        </w:rPr>
        <w:t>如下</w:t>
      </w:r>
      <w:r>
        <w:rPr>
          <w:rStyle w:val="24"/>
          <w:rFonts w:hint="eastAsia"/>
          <w:b/>
          <w:bCs/>
          <w:color w:val="auto"/>
          <w:sz w:val="28"/>
          <w:szCs w:val="28"/>
          <w:u w:val="none"/>
        </w:rPr>
        <w:fldChar w:fldCharType="end"/>
      </w:r>
      <w:r>
        <w:rPr>
          <w:rFonts w:hint="eastAsia"/>
          <w:b/>
          <w:bCs/>
          <w:color w:val="222222"/>
          <w:sz w:val="28"/>
          <w:szCs w:val="28"/>
        </w:rPr>
        <w:t>标的，现就有关事项敬告各位竞买人：</w:t>
      </w:r>
    </w:p>
    <w:p>
      <w:pPr>
        <w:pStyle w:val="29"/>
        <w:widowControl w:val="0"/>
        <w:shd w:val="clear" w:color="auto" w:fill="FFFFFF"/>
        <w:adjustRightInd w:val="0"/>
        <w:snapToGrid w:val="0"/>
        <w:spacing w:before="0" w:beforeAutospacing="0" w:after="0" w:afterAutospacing="0" w:line="380" w:lineRule="exact"/>
        <w:ind w:firstLineChars="200" w:firstLine="560"/>
        <w:jc w:val="both"/>
        <w:rPr>
          <w:rFonts w:hint="eastAsia"/>
          <w:b/>
          <w:bCs/>
          <w:color w:val="222222"/>
          <w:sz w:val="28"/>
          <w:szCs w:val="28"/>
        </w:rPr>
      </w:pPr>
      <w:r>
        <w:rPr>
          <w:rFonts w:hint="eastAsia"/>
          <w:b/>
          <w:bCs/>
          <w:color w:val="222222"/>
          <w:sz w:val="28"/>
          <w:szCs w:val="28"/>
        </w:rPr>
        <w:t>一、拍卖标的</w:t>
      </w:r>
    </w:p>
    <w:p>
      <w:pPr>
        <w:adjustRightInd w:val="0"/>
        <w:snapToGrid w:val="0"/>
        <w:spacing w:line="380" w:lineRule="exact"/>
        <w:ind w:right="210" w:firstLineChars="200" w:firstLine="560"/>
        <w:textAlignment w:val="baseline"/>
        <w:rPr>
          <w:rFonts w:ascii="宋体" w:cs="方正仿宋_GB2312" w:hint="eastAsia"/>
          <w:sz w:val="28"/>
          <w:szCs w:val="28"/>
        </w:rPr>
      </w:pPr>
      <w:r>
        <w:rPr>
          <w:rFonts w:ascii="宋体" w:cs="方正仿宋_GB2312" w:hint="eastAsia"/>
          <w:sz w:val="28"/>
          <w:szCs w:val="28"/>
        </w:rPr>
        <w:t>陆丰市湖东镇自来水厂经营权（租赁期限3年）;</w:t>
      </w:r>
    </w:p>
    <w:p>
      <w:pPr>
        <w:adjustRightInd w:val="0"/>
        <w:snapToGrid w:val="0"/>
        <w:spacing w:line="380" w:lineRule="exact"/>
        <w:ind w:right="210" w:firstLineChars="200" w:firstLine="560"/>
        <w:textAlignment w:val="baseline"/>
        <w:rPr>
          <w:rFonts w:ascii="宋体" w:cs="宋体"/>
          <w:kern w:val="0"/>
          <w:sz w:val="28"/>
          <w:szCs w:val="28"/>
        </w:rPr>
      </w:pPr>
      <w:r>
        <w:rPr>
          <w:rFonts w:ascii="宋体" w:cs="宋体" w:hint="eastAsia"/>
          <w:kern w:val="0"/>
          <w:sz w:val="28"/>
          <w:szCs w:val="28"/>
        </w:rPr>
        <w:t>1、</w:t>
      </w:r>
      <w:r>
        <w:rPr>
          <w:rFonts w:ascii="宋体" w:cs="宋体" w:hint="eastAsia"/>
          <w:b/>
          <w:bCs/>
          <w:kern w:val="0"/>
          <w:sz w:val="28"/>
          <w:szCs w:val="28"/>
        </w:rPr>
        <w:t>拍卖保证金</w:t>
      </w:r>
      <w:r>
        <w:rPr>
          <w:rFonts w:ascii="宋体" w:cs="宋体" w:hint="eastAsia"/>
          <w:kern w:val="0"/>
          <w:sz w:val="28"/>
          <w:szCs w:val="28"/>
        </w:rPr>
        <w:t>：人民币50万元（线下支付，付款截止时间2025年12月22日下午5时前，以到账为准）</w:t>
      </w:r>
    </w:p>
    <w:p>
      <w:pPr>
        <w:adjustRightInd w:val="0"/>
        <w:snapToGrid w:val="0"/>
        <w:spacing w:line="380" w:lineRule="exact"/>
        <w:ind w:right="210" w:firstLineChars="200" w:firstLine="560"/>
        <w:textAlignment w:val="baseline"/>
        <w:rPr>
          <w:rFonts w:ascii="宋体" w:eastAsia="宋体" w:cs="宋体"/>
          <w:kern w:val="0"/>
          <w:sz w:val="28"/>
          <w:szCs w:val="28"/>
          <w:lang w:val="en-US" w:eastAsia="zh-CN"/>
        </w:rPr>
      </w:pPr>
      <w:r>
        <w:rPr>
          <w:rFonts w:ascii="宋体" w:cs="宋体" w:hint="eastAsia"/>
          <w:kern w:val="0"/>
          <w:sz w:val="28"/>
          <w:szCs w:val="28"/>
        </w:rPr>
        <w:t>2、</w:t>
      </w:r>
      <w:r>
        <w:rPr>
          <w:rFonts w:ascii="宋体" w:cs="宋体" w:hint="eastAsia"/>
          <w:b/>
          <w:bCs/>
          <w:kern w:val="0"/>
          <w:sz w:val="28"/>
          <w:szCs w:val="28"/>
        </w:rPr>
        <w:t>标的起拍价</w:t>
      </w:r>
      <w:r>
        <w:rPr>
          <w:rFonts w:ascii="宋体" w:cs="宋体" w:hint="eastAsia"/>
          <w:kern w:val="0"/>
          <w:sz w:val="28"/>
          <w:szCs w:val="28"/>
        </w:rPr>
        <w:t>：人民币</w:t>
      </w:r>
      <w:r>
        <w:rPr>
          <w:rFonts w:ascii="宋体" w:cs="方正仿宋_GB2312" w:hint="eastAsia"/>
          <w:sz w:val="28"/>
          <w:szCs w:val="28"/>
        </w:rPr>
        <w:t>98.83万</w:t>
      </w:r>
      <w:r>
        <w:rPr>
          <w:rFonts w:ascii="宋体" w:cs="宋体" w:hint="eastAsia"/>
          <w:kern w:val="0"/>
          <w:sz w:val="28"/>
          <w:szCs w:val="28"/>
        </w:rPr>
        <w:t>元</w:t>
      </w:r>
      <w:r>
        <w:rPr>
          <w:rFonts w:ascii="宋体" w:cs="宋体" w:hint="eastAsia"/>
          <w:kern w:val="0"/>
          <w:sz w:val="28"/>
          <w:szCs w:val="28"/>
          <w:lang w:val="en-US" w:eastAsia="zh-CN"/>
        </w:rPr>
        <w:t>/年</w:t>
      </w:r>
    </w:p>
    <w:p>
      <w:pPr>
        <w:adjustRightInd w:val="0"/>
        <w:snapToGrid w:val="0"/>
        <w:spacing w:line="380" w:lineRule="exact"/>
        <w:ind w:firstLineChars="200" w:firstLine="560"/>
        <w:jc w:val="left"/>
        <w:rPr>
          <w:rFonts w:ascii="宋体" w:cs="宋体" w:hint="eastAsia"/>
          <w:kern w:val="0"/>
          <w:sz w:val="28"/>
          <w:szCs w:val="28"/>
        </w:rPr>
      </w:pPr>
      <w:r>
        <w:rPr>
          <w:rFonts w:ascii="宋体" w:cs="宋体" w:hint="eastAsia"/>
          <w:kern w:val="0"/>
          <w:sz w:val="28"/>
          <w:szCs w:val="28"/>
        </w:rPr>
        <w:t>3、</w:t>
      </w:r>
      <w:r>
        <w:rPr>
          <w:rFonts w:ascii="宋体" w:cs="宋体" w:hint="eastAsia"/>
          <w:b/>
          <w:bCs/>
          <w:kern w:val="0"/>
          <w:sz w:val="28"/>
          <w:szCs w:val="28"/>
        </w:rPr>
        <w:t>加价幅度</w:t>
      </w:r>
      <w:r>
        <w:rPr>
          <w:rFonts w:ascii="宋体" w:cs="宋体" w:hint="eastAsia"/>
          <w:kern w:val="0"/>
          <w:sz w:val="28"/>
          <w:szCs w:val="28"/>
        </w:rPr>
        <w:t>：人民币1万及其整倍数/次</w:t>
      </w:r>
    </w:p>
    <w:p>
      <w:pPr>
        <w:pStyle w:val="29"/>
        <w:widowControl w:val="0"/>
        <w:shd w:val="clear" w:color="auto" w:fill="FFFFFF"/>
        <w:adjustRightInd w:val="0"/>
        <w:snapToGrid w:val="0"/>
        <w:spacing w:before="0" w:beforeAutospacing="0" w:after="0" w:afterAutospacing="0" w:line="380" w:lineRule="exact"/>
        <w:ind w:firstLineChars="200" w:firstLine="560"/>
        <w:jc w:val="both"/>
        <w:rPr>
          <w:rFonts w:hint="eastAsia"/>
          <w:b/>
          <w:bCs/>
          <w:color w:val="222222"/>
          <w:sz w:val="28"/>
          <w:szCs w:val="28"/>
        </w:rPr>
      </w:pPr>
      <w:r>
        <w:rPr>
          <w:rFonts w:hint="eastAsia"/>
          <w:b/>
          <w:bCs/>
          <w:color w:val="222222"/>
          <w:sz w:val="28"/>
          <w:szCs w:val="28"/>
        </w:rPr>
        <w:t>二、咨询、展示</w:t>
      </w:r>
    </w:p>
    <w:p>
      <w:pPr>
        <w:pStyle w:val="29"/>
        <w:widowControl w:val="0"/>
        <w:shd w:val="clear" w:color="auto" w:fill="FFFFFF"/>
        <w:adjustRightInd w:val="0"/>
        <w:snapToGrid w:val="0"/>
        <w:spacing w:before="0" w:beforeAutospacing="0" w:after="0" w:afterAutospacing="0" w:line="380" w:lineRule="exact"/>
        <w:ind w:firstLineChars="150" w:firstLine="420"/>
        <w:jc w:val="both"/>
        <w:rPr>
          <w:b/>
          <w:bCs/>
          <w:color w:val="222222"/>
          <w:sz w:val="28"/>
          <w:szCs w:val="28"/>
        </w:rPr>
      </w:pPr>
      <w:r>
        <w:rPr>
          <w:rFonts w:hint="eastAsia"/>
          <w:b/>
          <w:bCs/>
          <w:color w:val="222222"/>
          <w:sz w:val="28"/>
          <w:szCs w:val="28"/>
        </w:rPr>
        <w:t>（一）标的咨询</w:t>
      </w:r>
    </w:p>
    <w:p>
      <w:pPr>
        <w:pStyle w:val="29"/>
        <w:widowControl w:val="0"/>
        <w:shd w:val="clear" w:color="auto" w:fill="FFFFFF"/>
        <w:adjustRightInd w:val="0"/>
        <w:snapToGrid w:val="0"/>
        <w:spacing w:before="0" w:beforeAutospacing="0" w:after="0" w:afterAutospacing="0" w:line="380" w:lineRule="exact"/>
        <w:ind w:firstLineChars="200" w:firstLine="560"/>
        <w:jc w:val="both"/>
        <w:rPr>
          <w:rFonts w:hint="eastAsia"/>
          <w:sz w:val="28"/>
          <w:szCs w:val="28"/>
        </w:rPr>
      </w:pPr>
      <w:r>
        <w:rPr>
          <w:rFonts w:hint="eastAsia"/>
          <w:sz w:val="28"/>
          <w:szCs w:val="28"/>
        </w:rPr>
        <w:t>1、咨询时间：2025年12月15日至12月21日</w:t>
      </w:r>
    </w:p>
    <w:p>
      <w:pPr>
        <w:pStyle w:val="29"/>
        <w:widowControl w:val="0"/>
        <w:shd w:val="clear" w:color="auto" w:fill="FFFFFF"/>
        <w:adjustRightInd w:val="0"/>
        <w:snapToGrid w:val="0"/>
        <w:spacing w:before="0" w:beforeAutospacing="0" w:after="0" w:afterAutospacing="0" w:line="380" w:lineRule="exact"/>
        <w:ind w:firstLineChars="200" w:firstLine="560"/>
        <w:jc w:val="both"/>
        <w:rPr>
          <w:sz w:val="28"/>
          <w:szCs w:val="28"/>
        </w:rPr>
      </w:pPr>
      <w:r>
        <w:rPr>
          <w:rFonts w:hint="eastAsia"/>
          <w:sz w:val="28"/>
          <w:szCs w:val="28"/>
        </w:rPr>
        <w:t>2、展示地点：</w:t>
      </w:r>
      <w:r>
        <w:rPr>
          <w:sz w:val="28"/>
          <w:szCs w:val="28"/>
        </w:rPr>
        <w:t>陆丰市</w:t>
      </w:r>
      <w:r>
        <w:rPr>
          <w:rFonts w:hint="eastAsia"/>
          <w:sz w:val="28"/>
          <w:szCs w:val="28"/>
        </w:rPr>
        <w:t>湖东镇南湖公路琼林村段路东</w:t>
      </w:r>
    </w:p>
    <w:p>
      <w:pPr>
        <w:pStyle w:val="29"/>
        <w:widowControl w:val="0"/>
        <w:shd w:val="clear" w:color="auto" w:fill="FFFFFF"/>
        <w:adjustRightInd w:val="0"/>
        <w:snapToGrid w:val="0"/>
        <w:spacing w:before="0" w:beforeAutospacing="0" w:after="0" w:afterAutospacing="0" w:line="380" w:lineRule="exact"/>
        <w:ind w:firstLineChars="150" w:firstLine="420"/>
        <w:jc w:val="both"/>
        <w:rPr>
          <w:rFonts w:hint="eastAsia"/>
          <w:b/>
          <w:bCs/>
          <w:color w:val="222222"/>
          <w:sz w:val="28"/>
          <w:szCs w:val="28"/>
        </w:rPr>
      </w:pPr>
      <w:r>
        <w:rPr>
          <w:rFonts w:hint="eastAsia"/>
          <w:b/>
          <w:bCs/>
          <w:color w:val="222222"/>
          <w:sz w:val="28"/>
          <w:szCs w:val="28"/>
        </w:rPr>
        <w:t>（二）网络展示</w:t>
      </w:r>
    </w:p>
    <w:p>
      <w:pPr>
        <w:pStyle w:val="29"/>
        <w:widowControl w:val="0"/>
        <w:shd w:val="clear" w:color="auto" w:fill="FFFFFF"/>
        <w:adjustRightInd w:val="0"/>
        <w:snapToGrid w:val="0"/>
        <w:spacing w:before="0" w:beforeAutospacing="0" w:after="0" w:afterAutospacing="0" w:line="380" w:lineRule="exact"/>
        <w:ind w:firstLineChars="200" w:firstLine="560"/>
        <w:jc w:val="both"/>
        <w:rPr>
          <w:sz w:val="28"/>
          <w:szCs w:val="28"/>
        </w:rPr>
      </w:pPr>
      <w:r>
        <w:rPr>
          <w:rFonts w:hint="eastAsia"/>
          <w:sz w:val="28"/>
          <w:szCs w:val="28"/>
        </w:rPr>
        <w:t>展示时间：2025年12月15日至12月21日</w:t>
      </w:r>
    </w:p>
    <w:p>
      <w:pPr>
        <w:pStyle w:val="22"/>
        <w:widowControl w:val="0"/>
        <w:shd w:val="clear" w:color="auto" w:fill="FFFFFF"/>
        <w:adjustRightInd w:val="0"/>
        <w:snapToGrid w:val="0"/>
        <w:spacing w:before="0" w:beforeAutospacing="0" w:after="0" w:afterAutospacing="0" w:line="380" w:lineRule="exact"/>
        <w:ind w:firstLineChars="200" w:firstLine="560"/>
        <w:rPr>
          <w:rFonts w:hint="eastAsia"/>
          <w:sz w:val="28"/>
          <w:szCs w:val="28"/>
        </w:rPr>
      </w:pPr>
      <w:r>
        <w:rPr>
          <w:rFonts w:hint="eastAsia"/>
          <w:sz w:val="28"/>
          <w:szCs w:val="28"/>
        </w:rPr>
        <w:t>1、全拍网平台展示</w:t>
      </w:r>
    </w:p>
    <w:p>
      <w:pPr>
        <w:adjustRightInd w:val="0"/>
        <w:snapToGrid w:val="0"/>
        <w:spacing w:line="380" w:lineRule="exact"/>
        <w:ind w:firstLineChars="200" w:firstLine="560"/>
        <w:jc w:val="left"/>
        <w:rPr>
          <w:rFonts w:ascii="宋体" w:cs="宋体" w:hint="eastAsia"/>
          <w:kern w:val="0"/>
          <w:sz w:val="28"/>
          <w:szCs w:val="28"/>
        </w:rPr>
      </w:pPr>
      <w:r>
        <w:rPr>
          <w:rFonts w:ascii="宋体" w:cs="宋体" w:hint="eastAsia"/>
          <w:kern w:val="0"/>
          <w:sz w:val="28"/>
          <w:szCs w:val="28"/>
        </w:rPr>
        <w:t>电脑端1：全拍网（https://www.allauc.com）→首页→轮播图→</w:t>
      </w:r>
      <w:r>
        <w:rPr>
          <w:rFonts w:ascii="宋体" w:cs="方正仿宋_GB2312" w:hint="eastAsia"/>
          <w:sz w:val="28"/>
          <w:szCs w:val="28"/>
        </w:rPr>
        <w:t>陆丰市湖东镇自来水厂经营权（租赁期限3年）</w:t>
      </w:r>
      <w:r>
        <w:rPr>
          <w:rFonts w:ascii="宋体" w:cs="宋体" w:hint="eastAsia"/>
          <w:kern w:val="0"/>
          <w:sz w:val="28"/>
          <w:szCs w:val="28"/>
        </w:rPr>
        <w:t>拍卖专场→点击对应标的→进入标的页面</w:t>
      </w:r>
    </w:p>
    <w:p>
      <w:pPr>
        <w:adjustRightInd w:val="0"/>
        <w:snapToGrid w:val="0"/>
        <w:spacing w:line="380" w:lineRule="exact"/>
        <w:ind w:firstLineChars="200" w:firstLine="560"/>
        <w:jc w:val="left"/>
        <w:rPr>
          <w:rFonts w:ascii="宋体" w:cs="宋体" w:hint="eastAsia"/>
          <w:kern w:val="0"/>
          <w:sz w:val="28"/>
          <w:szCs w:val="28"/>
        </w:rPr>
      </w:pPr>
      <w:r>
        <w:rPr>
          <w:rFonts w:ascii="宋体" w:cs="宋体" w:hint="eastAsia"/>
          <w:kern w:val="0"/>
          <w:sz w:val="28"/>
          <w:szCs w:val="28"/>
        </w:rPr>
        <w:t>电脑端2：全拍网</w:t>
      </w:r>
      <w:r>
        <w:rPr>
          <w:rFonts w:ascii="宋体" w:cs="宋体" w:hint="eastAsia"/>
          <w:sz w:val="28"/>
          <w:szCs w:val="28"/>
        </w:rPr>
        <w:t>（</w:t>
      </w:r>
      <w:r>
        <w:rPr>
          <w:rStyle w:val="24"/>
          <w:rFonts w:ascii="宋体" w:cs="宋体" w:hAnsi="宋体" w:hint="eastAsia"/>
          <w:bCs/>
          <w:color w:val="auto"/>
          <w:sz w:val="28"/>
          <w:szCs w:val="28"/>
          <w:u w:val="none"/>
        </w:rPr>
        <w:fldChar w:fldCharType="begin"/>
      </w:r>
      <w:r>
        <w:instrText>HYPERLINK "https://www.allauc.com）→首页→拍卖会→9"</w:instrText>
      </w:r>
      <w:r>
        <w:rPr>
          <w:rStyle w:val="24"/>
          <w:rFonts w:ascii="宋体" w:cs="宋体" w:hAnsi="宋体" w:hint="eastAsia"/>
          <w:bCs/>
          <w:color w:val="auto"/>
          <w:sz w:val="28"/>
          <w:szCs w:val="28"/>
          <w:u w:val="none"/>
        </w:rPr>
        <w:fldChar w:fldCharType="separate"/>
      </w:r>
      <w:r>
        <w:rPr>
          <w:rStyle w:val="24"/>
          <w:rFonts w:ascii="宋体" w:cs="宋体" w:hAnsi="宋体" w:hint="eastAsia"/>
          <w:bCs/>
          <w:color w:val="auto"/>
          <w:sz w:val="28"/>
          <w:szCs w:val="28"/>
          <w:u w:val="none"/>
        </w:rPr>
        <w:t>https://www.allauc.com）</w:t>
      </w:r>
      <w:r>
        <w:rPr>
          <w:rStyle w:val="24"/>
          <w:rFonts w:ascii="宋体" w:cs="宋体" w:hAnsi="宋体" w:hint="eastAsia"/>
          <w:bCs/>
          <w:color w:val="auto"/>
          <w:kern w:val="0"/>
          <w:sz w:val="28"/>
          <w:szCs w:val="28"/>
          <w:u w:val="none"/>
        </w:rPr>
        <w:t>→</w:t>
      </w:r>
      <w:r>
        <w:rPr>
          <w:rFonts w:ascii="宋体" w:cs="宋体" w:hint="eastAsia"/>
          <w:sz w:val="28"/>
          <w:szCs w:val="28"/>
        </w:rPr>
        <w:t>首页</w:t>
      </w:r>
      <w:r>
        <w:rPr>
          <w:rStyle w:val="24"/>
          <w:rFonts w:ascii="宋体" w:cs="宋体" w:hAnsi="宋体" w:hint="eastAsia"/>
          <w:bCs/>
          <w:color w:val="auto"/>
          <w:kern w:val="0"/>
          <w:sz w:val="28"/>
          <w:szCs w:val="28"/>
          <w:u w:val="none"/>
        </w:rPr>
        <w:t>→拍卖会→</w:t>
      </w:r>
      <w:r>
        <w:rPr>
          <w:rStyle w:val="24"/>
          <w:rFonts w:ascii="宋体" w:cs="宋体" w:hAnsi="宋体" w:hint="eastAsia"/>
          <w:bCs/>
          <w:color w:val="auto"/>
          <w:sz w:val="28"/>
          <w:szCs w:val="28"/>
          <w:u w:val="none"/>
        </w:rPr>
        <w:fldChar w:fldCharType="end"/>
      </w:r>
      <w:r>
        <w:rPr>
          <w:rFonts w:ascii="宋体" w:cs="方正仿宋_GB2312" w:hint="eastAsia"/>
          <w:sz w:val="28"/>
          <w:szCs w:val="28"/>
        </w:rPr>
        <w:t>陆丰市湖东镇自来水厂经营权（租赁期限3年）</w:t>
      </w:r>
      <w:r>
        <w:rPr>
          <w:rFonts w:ascii="宋体" w:cs="宋体" w:hint="eastAsia"/>
          <w:kern w:val="0"/>
          <w:sz w:val="28"/>
          <w:szCs w:val="28"/>
        </w:rPr>
        <w:t>拍卖专场→点击对应标的→进入标的页面</w:t>
      </w:r>
    </w:p>
    <w:p>
      <w:pPr>
        <w:adjustRightInd w:val="0"/>
        <w:snapToGrid w:val="0"/>
        <w:spacing w:line="380" w:lineRule="exact"/>
        <w:ind w:firstLineChars="200" w:firstLine="560"/>
        <w:jc w:val="left"/>
        <w:rPr>
          <w:rFonts w:ascii="宋体" w:cs="宋体" w:hint="eastAsia"/>
          <w:kern w:val="0"/>
          <w:sz w:val="28"/>
          <w:szCs w:val="28"/>
        </w:rPr>
      </w:pPr>
      <w:r>
        <w:rPr>
          <w:rFonts w:ascii="宋体" w:cs="宋体" w:hint="eastAsia"/>
          <w:kern w:val="0"/>
          <w:sz w:val="28"/>
          <w:szCs w:val="28"/>
        </w:rPr>
        <w:t>手机APP：在安卓、苹果手机应用商城，下载全拍网APP→首页→轮播图→</w:t>
      </w:r>
      <w:r>
        <w:rPr>
          <w:rFonts w:ascii="宋体" w:cs="方正仿宋_GB2312" w:hint="eastAsia"/>
          <w:sz w:val="28"/>
          <w:szCs w:val="28"/>
        </w:rPr>
        <w:t>陆丰市湖东镇自来水厂经营权（租赁期限3年）</w:t>
      </w:r>
      <w:r>
        <w:rPr>
          <w:rFonts w:ascii="宋体" w:cs="宋体" w:hint="eastAsia"/>
          <w:kern w:val="0"/>
          <w:sz w:val="28"/>
          <w:szCs w:val="28"/>
        </w:rPr>
        <w:t>拍卖专场→点击对应标的→进入标的页面</w:t>
      </w:r>
    </w:p>
    <w:p>
      <w:pPr>
        <w:adjustRightInd w:val="0"/>
        <w:snapToGrid w:val="0"/>
        <w:spacing w:line="380" w:lineRule="exact"/>
        <w:ind w:firstLineChars="200" w:firstLine="560"/>
        <w:jc w:val="left"/>
        <w:rPr>
          <w:rFonts w:hint="eastAsia"/>
          <w:sz w:val="28"/>
          <w:szCs w:val="28"/>
        </w:rPr>
      </w:pPr>
      <w:r>
        <w:rPr>
          <w:rFonts w:hint="eastAsia"/>
          <w:sz w:val="28"/>
          <w:szCs w:val="28"/>
        </w:rPr>
        <w:t>小程序、H5：首页→轮播图→</w:t>
      </w:r>
      <w:r>
        <w:rPr>
          <w:rFonts w:ascii="宋体" w:cs="方正仿宋_GB2312" w:hint="eastAsia"/>
          <w:sz w:val="28"/>
          <w:szCs w:val="28"/>
        </w:rPr>
        <w:t>陆丰市湖东镇自来水厂经营权（租赁期限3年）</w:t>
      </w:r>
      <w:r>
        <w:rPr>
          <w:rFonts w:ascii="宋体" w:cs="宋体" w:hint="eastAsia"/>
          <w:kern w:val="0"/>
          <w:sz w:val="28"/>
          <w:szCs w:val="28"/>
        </w:rPr>
        <w:t>拍卖专场</w:t>
      </w:r>
      <w:r>
        <w:rPr>
          <w:rFonts w:hint="eastAsia"/>
          <w:sz w:val="28"/>
          <w:szCs w:val="28"/>
        </w:rPr>
        <w:t>→点击对应标的→进入标的页面</w:t>
      </w:r>
    </w:p>
    <w:p>
      <w:pPr>
        <w:adjustRightInd w:val="0"/>
        <w:snapToGrid w:val="0"/>
        <w:spacing w:line="380" w:lineRule="exact"/>
        <w:ind w:firstLineChars="200" w:firstLine="560"/>
        <w:jc w:val="left"/>
        <w:rPr>
          <w:rFonts w:hint="eastAsia"/>
          <w:sz w:val="28"/>
          <w:szCs w:val="28"/>
        </w:rPr>
      </w:pPr>
      <w:r>
        <w:rPr>
          <w:rFonts w:hint="eastAsia"/>
          <w:sz w:val="28"/>
          <w:szCs w:val="28"/>
        </w:rPr>
        <w:t>2、迅兴微信公众号：关注“广东迅兴拍卖有限公司”公众号→点击公众号底部“</w:t>
      </w:r>
      <w:r>
        <w:rPr>
          <w:rFonts w:ascii="宋体" w:cs="方正仿宋_GB2312" w:hint="eastAsia"/>
          <w:sz w:val="28"/>
          <w:szCs w:val="28"/>
        </w:rPr>
        <w:t>陆丰市湖东镇自来水厂经营权（租赁期限3年）</w:t>
      </w:r>
      <w:r>
        <w:rPr>
          <w:rFonts w:hint="eastAsia"/>
          <w:sz w:val="28"/>
          <w:szCs w:val="28"/>
        </w:rPr>
        <w:t>”按钮→【前往全拍网平台】</w:t>
      </w:r>
    </w:p>
    <w:p>
      <w:pPr>
        <w:pStyle w:val="29"/>
        <w:widowControl w:val="0"/>
        <w:shd w:val="clear" w:color="auto" w:fill="FFFFFF"/>
        <w:adjustRightInd w:val="0"/>
        <w:snapToGrid w:val="0"/>
        <w:spacing w:before="0" w:beforeAutospacing="0" w:after="0" w:afterAutospacing="0" w:line="380" w:lineRule="exact"/>
        <w:ind w:firstLineChars="200" w:firstLine="560"/>
        <w:jc w:val="both"/>
        <w:rPr>
          <w:rFonts w:hint="eastAsia"/>
          <w:b/>
          <w:bCs/>
          <w:color w:val="222222"/>
          <w:sz w:val="28"/>
          <w:szCs w:val="28"/>
        </w:rPr>
      </w:pPr>
      <w:r>
        <w:rPr>
          <w:rFonts w:hint="eastAsia"/>
          <w:b/>
          <w:bCs/>
          <w:color w:val="222222"/>
          <w:sz w:val="28"/>
          <w:szCs w:val="28"/>
        </w:rPr>
        <w:t>（三）咨询电话</w:t>
      </w:r>
    </w:p>
    <w:p>
      <w:pPr>
        <w:pStyle w:val="29"/>
        <w:widowControl w:val="0"/>
        <w:shd w:val="clear" w:color="auto" w:fill="FFFFFF"/>
        <w:adjustRightInd w:val="0"/>
        <w:snapToGrid w:val="0"/>
        <w:spacing w:before="0" w:beforeAutospacing="0" w:after="0" w:afterAutospacing="0" w:line="380" w:lineRule="exact"/>
        <w:ind w:firstLineChars="200" w:firstLine="560"/>
        <w:jc w:val="both"/>
        <w:rPr>
          <w:rFonts w:hint="eastAsia"/>
          <w:sz w:val="28"/>
          <w:szCs w:val="28"/>
        </w:rPr>
      </w:pPr>
      <w:r>
        <w:rPr>
          <w:rFonts w:hint="eastAsia"/>
          <w:b/>
          <w:bCs/>
          <w:sz w:val="28"/>
          <w:szCs w:val="28"/>
        </w:rPr>
        <w:t>拍卖公司</w:t>
      </w:r>
      <w:r>
        <w:rPr>
          <w:rFonts w:hint="eastAsia"/>
          <w:sz w:val="28"/>
          <w:szCs w:val="28"/>
        </w:rPr>
        <w:t>：0755- 25544541、13502587730</w:t>
      </w:r>
      <w:r>
        <w:rPr>
          <w:rFonts w:hint="eastAsia"/>
        </w:rPr>
        <w:t>、</w:t>
      </w:r>
      <w:r>
        <w:rPr>
          <w:rFonts w:hint="eastAsia"/>
          <w:sz w:val="28"/>
          <w:szCs w:val="28"/>
        </w:rPr>
        <w:t>13509060667（微信同号）</w:t>
      </w:r>
    </w:p>
    <w:p>
      <w:pPr>
        <w:pStyle w:val="29"/>
        <w:widowControl w:val="0"/>
        <w:shd w:val="clear" w:color="auto" w:fill="FFFFFF"/>
        <w:adjustRightInd w:val="0"/>
        <w:snapToGrid w:val="0"/>
        <w:spacing w:before="0" w:beforeAutospacing="0" w:after="0" w:afterAutospacing="0" w:line="380" w:lineRule="exact"/>
        <w:ind w:firstLineChars="200" w:firstLine="560"/>
        <w:jc w:val="both"/>
        <w:rPr>
          <w:rFonts w:hint="eastAsia"/>
          <w:sz w:val="28"/>
          <w:szCs w:val="28"/>
        </w:rPr>
      </w:pPr>
      <w:r>
        <w:rPr>
          <w:rFonts w:hint="eastAsia"/>
          <w:b/>
          <w:bCs/>
          <w:sz w:val="28"/>
          <w:szCs w:val="28"/>
        </w:rPr>
        <w:t>全拍网平台</w:t>
      </w:r>
      <w:r>
        <w:rPr>
          <w:rFonts w:hint="eastAsia"/>
          <w:sz w:val="28"/>
          <w:szCs w:val="28"/>
        </w:rPr>
        <w:t>：0755-88663266、13714042774（技术支持）</w:t>
      </w:r>
    </w:p>
    <w:p>
      <w:pPr>
        <w:pStyle w:val="29"/>
        <w:widowControl w:val="0"/>
        <w:shd w:val="clear" w:color="auto" w:fill="FFFFFF"/>
        <w:adjustRightInd w:val="0"/>
        <w:snapToGrid w:val="0"/>
        <w:spacing w:before="0" w:beforeAutospacing="0" w:after="0" w:afterAutospacing="0" w:line="380" w:lineRule="exact"/>
        <w:ind w:firstLineChars="200" w:firstLine="560"/>
        <w:jc w:val="both"/>
        <w:rPr>
          <w:rFonts w:hint="eastAsia"/>
          <w:b/>
          <w:bCs/>
          <w:sz w:val="28"/>
          <w:szCs w:val="28"/>
        </w:rPr>
      </w:pPr>
      <w:r>
        <w:rPr>
          <w:rFonts w:hint="eastAsia"/>
          <w:b/>
          <w:bCs/>
          <w:sz w:val="28"/>
          <w:szCs w:val="28"/>
        </w:rPr>
        <w:t>三、竞买人参拍条件</w:t>
      </w:r>
    </w:p>
    <w:p>
      <w:pPr>
        <w:adjustRightInd w:val="0"/>
        <w:snapToGrid w:val="0"/>
        <w:spacing w:line="380" w:lineRule="exact"/>
        <w:ind w:firstLineChars="200" w:firstLine="560"/>
        <w:rPr>
          <w:rFonts w:ascii="宋体" w:hint="eastAsia"/>
          <w:sz w:val="28"/>
          <w:szCs w:val="28"/>
        </w:rPr>
      </w:pPr>
      <w:r>
        <w:rPr>
          <w:rFonts w:ascii="宋体" w:hint="eastAsia"/>
          <w:sz w:val="28"/>
          <w:szCs w:val="28"/>
        </w:rPr>
        <w:t>1、具备完全民事行为能力，能独立承担民事责任。</w:t>
      </w:r>
    </w:p>
    <w:p>
      <w:pPr>
        <w:adjustRightInd w:val="0"/>
        <w:snapToGrid w:val="0"/>
        <w:spacing w:line="380" w:lineRule="exact"/>
        <w:ind w:firstLineChars="200" w:firstLine="560"/>
        <w:rPr>
          <w:rFonts w:ascii="宋体" w:hint="eastAsia"/>
          <w:sz w:val="28"/>
          <w:szCs w:val="28"/>
        </w:rPr>
      </w:pPr>
      <w:r>
        <w:rPr>
          <w:rFonts w:ascii="宋体" w:hint="eastAsia"/>
          <w:sz w:val="28"/>
          <w:szCs w:val="28"/>
        </w:rPr>
        <w:t>2、竞买人可为境内合法注册的</w:t>
      </w:r>
      <w:r>
        <w:rPr>
          <w:rFonts w:ascii="宋体"/>
          <w:sz w:val="28"/>
          <w:szCs w:val="28"/>
        </w:rPr>
        <w:t>法人、其他组织</w:t>
      </w:r>
      <w:r>
        <w:rPr>
          <w:rFonts w:ascii="宋体" w:hint="eastAsia"/>
          <w:sz w:val="28"/>
          <w:szCs w:val="28"/>
        </w:rPr>
        <w:t>。</w:t>
      </w:r>
    </w:p>
    <w:p>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val="0"/>
        <w:snapToGrid w:val="0"/>
        <w:spacing w:before="0" w:beforeAutospacing="0" w:after="0" w:afterAutospacing="0" w:line="380" w:lineRule="exact"/>
        <w:ind w:left="0" w:right="0" w:firstLineChars="200" w:firstLine="560"/>
        <w:contextualSpacing w:val="0"/>
        <w:jc w:val="both"/>
        <w:textAlignment w:val="auto"/>
        <w:outlineLvl w:val="9"/>
        <w:rPr>
          <w:rFonts w:ascii="宋体" w:hint="eastAsia"/>
          <w:color w:val="000000"/>
          <w:sz w:val="28"/>
          <w:szCs w:val="28"/>
        </w:rPr>
      </w:pPr>
      <w:r>
        <w:rPr>
          <w:rFonts w:ascii="宋体" w:eastAsia="宋体" w:hint="eastAsia"/>
          <w:caps w:val="0"/>
          <w:smallCaps w:val="0"/>
          <w:vanish w:val="0"/>
          <w:color w:val="000000"/>
          <w:sz w:val="28"/>
          <w:szCs w:val="28"/>
          <w:vertAlign w:val="baseline"/>
          <w:lang w:val="en-US" w:eastAsia="zh-CN"/>
        </w:rPr>
        <w:t>3、提供有效营业执照，经营范围具备自来水生产与经营；企业注册资金不低于100万。</w:t>
      </w:r>
    </w:p>
    <w:p>
      <w:pPr>
        <w:adjustRightInd w:val="0"/>
        <w:snapToGrid w:val="0"/>
        <w:spacing w:line="380" w:lineRule="exact"/>
        <w:ind w:firstLineChars="200" w:firstLine="560"/>
        <w:rPr>
          <w:rFonts w:ascii="宋体" w:eastAsia="宋体"/>
          <w:caps w:val="0"/>
          <w:smallCaps w:val="0"/>
          <w:vanish w:val="0"/>
          <w:color w:val="000000"/>
          <w:sz w:val="28"/>
          <w:szCs w:val="28"/>
          <w:vertAlign w:val="baseline"/>
          <w:lang w:val="en-US" w:eastAsia="zh-CN"/>
        </w:rPr>
      </w:pPr>
      <w:r>
        <w:rPr>
          <w:rFonts w:ascii="宋体" w:eastAsia="宋体" w:hint="eastAsia"/>
          <w:caps w:val="0"/>
          <w:smallCaps w:val="0"/>
          <w:vanish w:val="0"/>
          <w:color w:val="000000"/>
          <w:sz w:val="28"/>
          <w:szCs w:val="28"/>
          <w:vertAlign w:val="baseline"/>
          <w:lang w:val="en-US" w:eastAsia="zh-CN"/>
        </w:rPr>
        <w:t>4、具备办理相关经营自来水厂合法证件的能力。</w:t>
      </w:r>
    </w:p>
    <w:p>
      <w:pPr>
        <w:adjustRightInd w:val="0"/>
        <w:snapToGrid w:val="0"/>
        <w:spacing w:line="380" w:lineRule="exact"/>
        <w:ind w:firstLineChars="200" w:firstLine="560"/>
        <w:rPr>
          <w:rFonts w:ascii="宋体" w:hint="eastAsia"/>
          <w:sz w:val="28"/>
          <w:szCs w:val="28"/>
        </w:rPr>
      </w:pPr>
      <w:r>
        <w:rPr>
          <w:rFonts w:ascii="宋体" w:hint="eastAsia"/>
          <w:sz w:val="28"/>
          <w:szCs w:val="28"/>
        </w:rPr>
        <w:t>5、不接受联合体竞买。</w:t>
      </w:r>
    </w:p>
    <w:p>
      <w:pPr>
        <w:adjustRightInd w:val="0"/>
        <w:snapToGrid w:val="0"/>
        <w:spacing w:line="380" w:lineRule="exact"/>
        <w:ind w:firstLineChars="200" w:firstLine="560"/>
        <w:rPr>
          <w:rFonts w:ascii="宋体" w:hint="eastAsia"/>
          <w:sz w:val="28"/>
          <w:szCs w:val="28"/>
        </w:rPr>
      </w:pPr>
      <w:r>
        <w:rPr>
          <w:rFonts w:ascii="宋体" w:hint="eastAsia"/>
          <w:sz w:val="28"/>
          <w:szCs w:val="28"/>
        </w:rPr>
        <w:t>6、近三年内无重大供水安全事故责任记录、无失信被执行人信息、无被市场监管部门列入经营异常名录的情况；</w:t>
      </w:r>
    </w:p>
    <w:p>
      <w:pPr>
        <w:adjustRightInd w:val="0"/>
        <w:snapToGrid w:val="0"/>
        <w:spacing w:line="380" w:lineRule="exact"/>
        <w:ind w:firstLineChars="200" w:firstLine="560"/>
        <w:rPr>
          <w:rFonts w:ascii="宋体" w:hint="eastAsia"/>
          <w:sz w:val="28"/>
          <w:szCs w:val="28"/>
        </w:rPr>
      </w:pPr>
      <w:r>
        <w:rPr>
          <w:rFonts w:ascii="宋体" w:hint="eastAsia"/>
          <w:sz w:val="28"/>
          <w:szCs w:val="28"/>
        </w:rPr>
        <w:t>7、未被列入“信用中国”网站（www.creditchina.gov.cn）“失信被执行人或重大税收违法失信主体”记录名单或未被列入“中国执行信息公开网（http://zxgk.court.gov.cn/）”失信被执行人名单记录。（如相关失信记录已失效，申请人需提供相关证明资料）。注：竞买人须同时满足以上参拍条件，竞买人应当遵守诚实信用原则，提交真实合法有效的资料，不具备相关资质或提交虚假材料的，不得参与本次竞买，竞买人应当承担由此产生的损失和法律责任。</w:t>
      </w:r>
    </w:p>
    <w:p>
      <w:pPr>
        <w:adjustRightInd w:val="0"/>
        <w:snapToGrid w:val="0"/>
        <w:spacing w:line="380" w:lineRule="exact"/>
        <w:ind w:firstLineChars="200" w:firstLine="560"/>
        <w:rPr>
          <w:rFonts w:ascii="宋体" w:cs="宋体" w:hint="eastAsia"/>
          <w:b/>
          <w:bCs/>
          <w:kern w:val="0"/>
          <w:sz w:val="28"/>
          <w:szCs w:val="28"/>
        </w:rPr>
      </w:pPr>
      <w:r>
        <w:rPr>
          <w:rFonts w:ascii="宋体" w:cs="宋体" w:hint="eastAsia"/>
          <w:b/>
          <w:bCs/>
          <w:kern w:val="0"/>
          <w:sz w:val="28"/>
          <w:szCs w:val="28"/>
        </w:rPr>
        <w:t>四、竞买人参拍手续办理</w:t>
      </w:r>
    </w:p>
    <w:p>
      <w:pPr>
        <w:pStyle w:val="29"/>
        <w:widowControl w:val="0"/>
        <w:shd w:val="clear" w:color="auto" w:fill="FFFFFF"/>
        <w:adjustRightInd w:val="0"/>
        <w:snapToGrid w:val="0"/>
        <w:spacing w:before="0" w:beforeAutospacing="0" w:after="0" w:afterAutospacing="0" w:line="380" w:lineRule="exact"/>
        <w:ind w:firstLineChars="200" w:firstLine="560"/>
        <w:jc w:val="both"/>
        <w:rPr>
          <w:sz w:val="28"/>
          <w:szCs w:val="28"/>
        </w:rPr>
      </w:pPr>
      <w:r>
        <w:rPr>
          <w:rFonts w:hint="eastAsia"/>
          <w:sz w:val="28"/>
          <w:szCs w:val="28"/>
        </w:rPr>
        <w:t>有意竞买者必须于2025年12月21日下午5时前在全拍网平台（</w:t>
      </w:r>
      <w:r>
        <w:rPr>
          <w:rFonts w:hint="eastAsia"/>
          <w:sz w:val="28"/>
          <w:szCs w:val="28"/>
        </w:rPr>
        <w:fldChar w:fldCharType="begin"/>
      </w:r>
      <w:r>
        <w:instrText>HYPERLINK "https://www.allauc.com"</w:instrText>
      </w:r>
      <w:r>
        <w:rPr>
          <w:rFonts w:hint="eastAsia"/>
          <w:sz w:val="28"/>
          <w:szCs w:val="28"/>
        </w:rPr>
        <w:fldChar w:fldCharType="separate"/>
      </w:r>
      <w:r>
        <w:rPr>
          <w:rFonts w:hint="eastAsia"/>
          <w:sz w:val="28"/>
          <w:szCs w:val="28"/>
        </w:rPr>
        <w:t>https://www.allauc.com</w:t>
      </w:r>
      <w:r>
        <w:rPr>
          <w:rFonts w:hint="eastAsia"/>
          <w:sz w:val="28"/>
          <w:szCs w:val="28"/>
        </w:rPr>
        <w:fldChar w:fldCharType="end"/>
      </w:r>
      <w:r>
        <w:rPr>
          <w:rFonts w:hint="eastAsia"/>
          <w:sz w:val="28"/>
          <w:szCs w:val="28"/>
        </w:rPr>
        <w:t>）进行注册并通过实名认证，并到我司（迅兴陆丰分公司陆丰市东海镇月桂中路西第四排第一座）提交资料要求如下（一式两份，所有资料均需加盖公章）：</w:t>
      </w:r>
    </w:p>
    <w:p>
      <w:pPr>
        <w:pStyle w:val="29"/>
        <w:widowControl w:val="0"/>
        <w:shd w:val="clear" w:color="auto" w:fill="FFFFFF"/>
        <w:adjustRightInd w:val="0"/>
        <w:snapToGrid w:val="0"/>
        <w:spacing w:before="0" w:beforeAutospacing="0" w:after="0" w:afterAutospacing="0" w:line="380" w:lineRule="exact"/>
        <w:ind w:firstLineChars="200" w:firstLine="560"/>
        <w:jc w:val="both"/>
        <w:rPr>
          <w:sz w:val="28"/>
          <w:szCs w:val="28"/>
        </w:rPr>
      </w:pPr>
      <w:r>
        <w:rPr>
          <w:rFonts w:hint="eastAsia"/>
          <w:sz w:val="28"/>
          <w:szCs w:val="28"/>
        </w:rPr>
        <w:t>1、有效期内营业执照及资质证书复印件；</w:t>
      </w:r>
    </w:p>
    <w:p>
      <w:pPr>
        <w:pStyle w:val="29"/>
        <w:widowControl w:val="0"/>
        <w:shd w:val="clear" w:color="auto" w:fill="FFFFFF"/>
        <w:adjustRightInd w:val="0"/>
        <w:snapToGrid w:val="0"/>
        <w:spacing w:before="0" w:beforeAutospacing="0" w:after="0" w:afterAutospacing="0" w:line="380" w:lineRule="exact"/>
        <w:ind w:firstLineChars="200" w:firstLine="560"/>
        <w:jc w:val="both"/>
        <w:rPr>
          <w:sz w:val="28"/>
          <w:szCs w:val="28"/>
        </w:rPr>
      </w:pPr>
      <w:r>
        <w:rPr>
          <w:rFonts w:hint="eastAsia"/>
          <w:sz w:val="28"/>
          <w:szCs w:val="28"/>
        </w:rPr>
        <w:t>2、法定代表人证明书+法定代表人身份证复印件；</w:t>
      </w:r>
    </w:p>
    <w:p>
      <w:pPr>
        <w:pStyle w:val="29"/>
        <w:widowControl w:val="0"/>
        <w:shd w:val="clear" w:color="auto" w:fill="FFFFFF"/>
        <w:adjustRightInd w:val="0"/>
        <w:snapToGrid w:val="0"/>
        <w:spacing w:before="0" w:beforeAutospacing="0" w:after="0" w:afterAutospacing="0" w:line="380" w:lineRule="exact"/>
        <w:ind w:firstLineChars="200" w:firstLine="560"/>
        <w:jc w:val="both"/>
        <w:rPr>
          <w:sz w:val="28"/>
          <w:szCs w:val="28"/>
        </w:rPr>
      </w:pPr>
      <w:r>
        <w:rPr>
          <w:rFonts w:hint="eastAsia"/>
          <w:sz w:val="28"/>
          <w:szCs w:val="28"/>
        </w:rPr>
        <w:t>3、若为法定代表人以外的人代为参加竞拍活动的，需提供法人授权委托书+经办人身份证复印件；</w:t>
      </w:r>
    </w:p>
    <w:p>
      <w:pPr>
        <w:pStyle w:val="29"/>
        <w:widowControl w:val="0"/>
        <w:shd w:val="clear" w:color="auto" w:fill="FFFFFF"/>
        <w:adjustRightInd w:val="0"/>
        <w:snapToGrid w:val="0"/>
        <w:spacing w:before="0" w:beforeAutospacing="0" w:after="0" w:afterAutospacing="0" w:line="380" w:lineRule="exact"/>
        <w:ind w:firstLineChars="200" w:firstLine="560"/>
        <w:jc w:val="both"/>
        <w:rPr>
          <w:rFonts w:hint="eastAsia"/>
          <w:sz w:val="28"/>
          <w:szCs w:val="28"/>
        </w:rPr>
      </w:pPr>
      <w:r>
        <w:rPr>
          <w:rFonts w:hint="eastAsia"/>
          <w:sz w:val="28"/>
          <w:szCs w:val="28"/>
        </w:rPr>
        <w:t>4、竞买人参拍条件第7项要求的相关查询截图；</w:t>
      </w:r>
    </w:p>
    <w:p>
      <w:pPr>
        <w:pStyle w:val="29"/>
        <w:widowControl w:val="0"/>
        <w:shd w:val="clear" w:color="auto" w:fill="FFFFFF"/>
        <w:adjustRightInd w:val="0"/>
        <w:snapToGrid w:val="0"/>
        <w:spacing w:before="0" w:beforeAutospacing="0" w:after="0" w:afterAutospacing="0" w:line="380" w:lineRule="exact"/>
        <w:ind w:firstLineChars="200" w:firstLine="560"/>
        <w:jc w:val="both"/>
        <w:rPr>
          <w:rFonts w:hint="eastAsia"/>
          <w:b/>
          <w:bCs/>
          <w:sz w:val="28"/>
          <w:szCs w:val="28"/>
        </w:rPr>
      </w:pPr>
      <w:r>
        <w:rPr>
          <w:rFonts w:hint="eastAsia"/>
          <w:b/>
          <w:bCs/>
          <w:sz w:val="28"/>
          <w:szCs w:val="28"/>
        </w:rPr>
        <w:t>五、竞买保证金、拍卖服务费、平台技术服务费缴纳方式及付款期限</w:t>
      </w:r>
    </w:p>
    <w:p>
      <w:pPr>
        <w:pStyle w:val="29"/>
        <w:widowControl w:val="0"/>
        <w:shd w:val="clear" w:color="auto" w:fill="FFFFFF"/>
        <w:adjustRightInd w:val="0"/>
        <w:snapToGrid w:val="0"/>
        <w:spacing w:before="0" w:beforeAutospacing="0" w:after="0" w:afterAutospacing="0" w:line="380" w:lineRule="exact"/>
        <w:ind w:firstLineChars="200" w:firstLine="560"/>
        <w:jc w:val="both"/>
        <w:rPr>
          <w:rFonts w:hint="eastAsia"/>
          <w:sz w:val="28"/>
          <w:szCs w:val="28"/>
        </w:rPr>
      </w:pPr>
      <w:r>
        <w:rPr>
          <w:rFonts w:hint="eastAsia"/>
          <w:sz w:val="28"/>
          <w:szCs w:val="28"/>
        </w:rPr>
        <w:t>1、竞买保证金缴纳方式</w:t>
      </w:r>
    </w:p>
    <w:p>
      <w:pPr>
        <w:pStyle w:val="29"/>
        <w:widowControl w:val="0"/>
        <w:shd w:val="clear" w:color="auto" w:fill="FFFFFF"/>
        <w:adjustRightInd w:val="0"/>
        <w:snapToGrid w:val="0"/>
        <w:spacing w:before="0" w:beforeAutospacing="0" w:after="0" w:afterAutospacing="0" w:line="380" w:lineRule="exact"/>
        <w:ind w:firstLineChars="200" w:firstLine="560"/>
        <w:jc w:val="both"/>
        <w:rPr>
          <w:color w:val="000000"/>
          <w:sz w:val="28"/>
          <w:szCs w:val="28"/>
        </w:rPr>
      </w:pPr>
      <w:r>
        <w:rPr>
          <w:rFonts w:hint="eastAsia"/>
          <w:color w:val="000000"/>
          <w:sz w:val="28"/>
          <w:szCs w:val="28"/>
        </w:rPr>
        <w:t>审核通过的，拍卖标的竞买保证金于2025年12</w:t>
      </w:r>
      <w:r>
        <w:rPr>
          <w:rFonts w:hint="eastAsia"/>
          <w:sz w:val="28"/>
          <w:szCs w:val="28"/>
        </w:rPr>
        <w:t>月22日下</w:t>
      </w:r>
      <w:r>
        <w:rPr>
          <w:rFonts w:hint="eastAsia"/>
          <w:color w:val="000000"/>
          <w:sz w:val="28"/>
          <w:szCs w:val="28"/>
        </w:rPr>
        <w:t>午5时前以转账方式支付（以到账时间为准）。</w:t>
      </w:r>
    </w:p>
    <w:p>
      <w:pPr>
        <w:pStyle w:val="29"/>
        <w:widowControl w:val="0"/>
        <w:shd w:val="clear" w:color="auto" w:fill="FFFFFF"/>
        <w:adjustRightInd w:val="0"/>
        <w:snapToGrid w:val="0"/>
        <w:spacing w:before="0" w:beforeAutospacing="0" w:after="0" w:afterAutospacing="0" w:line="380" w:lineRule="exact"/>
        <w:ind w:firstLineChars="200" w:firstLine="560"/>
        <w:jc w:val="both"/>
        <w:rPr>
          <w:rFonts w:hint="eastAsia"/>
          <w:color w:val="000000"/>
          <w:sz w:val="28"/>
          <w:szCs w:val="28"/>
        </w:rPr>
      </w:pPr>
      <w:r>
        <w:rPr>
          <w:rFonts w:hint="eastAsia"/>
          <w:sz w:val="28"/>
          <w:szCs w:val="28"/>
        </w:rPr>
        <w:t>2、拍</w:t>
      </w:r>
      <w:r>
        <w:rPr>
          <w:rFonts w:hint="eastAsia"/>
          <w:color w:val="000000"/>
          <w:sz w:val="28"/>
          <w:szCs w:val="28"/>
        </w:rPr>
        <w:t>卖服务费的付款期限及收费标准</w:t>
      </w:r>
    </w:p>
    <w:p>
      <w:pPr>
        <w:pStyle w:val="29"/>
        <w:widowControl w:val="0"/>
        <w:shd w:val="clear" w:color="auto" w:fill="FFFFFF"/>
        <w:adjustRightInd w:val="0"/>
        <w:snapToGrid w:val="0"/>
        <w:spacing w:before="0" w:beforeAutospacing="0" w:after="0" w:afterAutospacing="0" w:line="380" w:lineRule="exact"/>
        <w:ind w:firstLineChars="200" w:firstLine="560"/>
        <w:jc w:val="both"/>
        <w:rPr>
          <w:rFonts w:hint="eastAsia"/>
          <w:color w:val="1F497D"/>
          <w:sz w:val="28"/>
          <w:szCs w:val="28"/>
        </w:rPr>
      </w:pPr>
      <w:r>
        <w:rPr>
          <w:rFonts w:hint="eastAsia"/>
          <w:color w:val="1F497D"/>
          <w:sz w:val="28"/>
          <w:szCs w:val="28"/>
        </w:rPr>
        <w:t>拍卖服务费支付标准:</w:t>
      </w:r>
      <w:r>
        <w:rPr>
          <w:rFonts w:hint="eastAsia"/>
          <w:color w:val="FF0000"/>
          <w:sz w:val="28"/>
          <w:szCs w:val="28"/>
        </w:rPr>
        <w:t>收取200000.00元作为拍卖服务费用。</w:t>
      </w:r>
      <w:r>
        <w:rPr>
          <w:rFonts w:hint="eastAsia"/>
          <w:color w:val="1F497D"/>
          <w:sz w:val="28"/>
          <w:szCs w:val="28"/>
        </w:rPr>
        <w:t>买受人应在拍卖成交之日(以全拍网平台公开确认的时间为准)起3个工作日内以转账方式汇入我司指定账户(户名:广东迅兴拍卖有限公司</w:t>
      </w:r>
      <w:r>
        <w:rPr>
          <w:rFonts w:hint="eastAsia"/>
          <w:color w:val="1F497D"/>
          <w:sz w:val="28"/>
          <w:szCs w:val="28"/>
          <w:lang w:val="en-US" w:eastAsia="zh-CN"/>
        </w:rPr>
        <w:t>陆丰</w:t>
      </w:r>
      <w:r>
        <w:rPr>
          <w:rFonts w:hint="eastAsia"/>
          <w:color w:val="1F497D"/>
          <w:sz w:val="28"/>
          <w:szCs w:val="28"/>
        </w:rPr>
        <w:t>分公司，账号:44050173720509328888，开户行:中国建设银行股份有限公司陆丰支行)。</w:t>
      </w:r>
    </w:p>
    <w:p>
      <w:pPr>
        <w:pStyle w:val="29"/>
        <w:widowControl w:val="0"/>
        <w:shd w:val="clear" w:color="auto" w:fill="FFFFFF"/>
        <w:adjustRightInd w:val="0"/>
        <w:snapToGrid w:val="0"/>
        <w:spacing w:before="0" w:beforeAutospacing="0" w:after="0" w:afterAutospacing="0" w:line="380" w:lineRule="exact"/>
        <w:ind w:firstLine="560"/>
        <w:jc w:val="both"/>
        <w:rPr>
          <w:rFonts w:hint="eastAsia"/>
          <w:sz w:val="28"/>
          <w:szCs w:val="28"/>
        </w:rPr>
      </w:pPr>
      <w:r>
        <w:rPr>
          <w:rFonts w:hint="eastAsia"/>
          <w:sz w:val="28"/>
          <w:szCs w:val="28"/>
        </w:rPr>
        <w:t>3、竞买保证金、拍卖服务费付款账户信息：上述费用在规定时间内以转账方式汇至拍卖人指定账户（</w:t>
      </w:r>
      <w:r>
        <w:rPr>
          <w:rFonts w:hint="eastAsia"/>
          <w:color w:val="1F497D"/>
          <w:sz w:val="28"/>
          <w:szCs w:val="28"/>
        </w:rPr>
        <w:t>户名:广东迅兴拍卖有限公司</w:t>
      </w:r>
      <w:r>
        <w:rPr>
          <w:rFonts w:hint="eastAsia"/>
          <w:color w:val="1F497D"/>
          <w:sz w:val="28"/>
          <w:szCs w:val="28"/>
          <w:lang w:val="en-US" w:eastAsia="zh-CN"/>
        </w:rPr>
        <w:t>陆丰</w:t>
      </w:r>
      <w:r>
        <w:rPr>
          <w:rFonts w:hint="eastAsia"/>
          <w:color w:val="1F497D"/>
          <w:sz w:val="28"/>
          <w:szCs w:val="28"/>
        </w:rPr>
        <w:t>分公司，账号:44050173720509328888，开户行:中国建设银行股份有限公司陆丰支行</w:t>
      </w:r>
      <w:r>
        <w:rPr>
          <w:rFonts w:hint="eastAsia"/>
          <w:sz w:val="28"/>
          <w:szCs w:val="28"/>
        </w:rPr>
        <w:t>）。</w:t>
      </w:r>
    </w:p>
    <w:p>
      <w:pPr>
        <w:pStyle w:val="29"/>
        <w:widowControl w:val="0"/>
        <w:shd w:val="clear" w:color="auto" w:fill="FFFFFF"/>
        <w:adjustRightInd w:val="0"/>
        <w:snapToGrid w:val="0"/>
        <w:spacing w:before="0" w:beforeAutospacing="0" w:after="0" w:afterAutospacing="0" w:line="380" w:lineRule="exact"/>
        <w:ind w:firstLineChars="200" w:firstLine="560"/>
        <w:jc w:val="both"/>
        <w:rPr>
          <w:rFonts w:hint="eastAsia"/>
          <w:color w:val="FF0000"/>
          <w:sz w:val="28"/>
          <w:szCs w:val="28"/>
          <w:highlight w:val="yellow"/>
        </w:rPr>
      </w:pPr>
      <w:r>
        <w:rPr>
          <w:rFonts w:hint="eastAsia"/>
          <w:color w:val="FF0000"/>
          <w:sz w:val="28"/>
          <w:szCs w:val="28"/>
          <w:highlight w:val="yellow"/>
        </w:rPr>
        <w:t>4、平台技术服务费缴纳方式【线上支付】:拍卖成交后，买受人应在拍卖成交之日(以全拍网平台公开确定的时间为准)起3个工作日内在全拍网平台线上支付平台技术服务费(9880元)。</w:t>
      </w:r>
    </w:p>
    <w:p>
      <w:pPr>
        <w:pStyle w:val="29"/>
        <w:widowControl w:val="0"/>
        <w:shd w:val="clear" w:color="auto" w:fill="FFFFFF"/>
        <w:adjustRightInd w:val="0"/>
        <w:snapToGrid w:val="0"/>
        <w:spacing w:before="0" w:beforeAutospacing="0" w:after="0" w:afterAutospacing="0" w:line="380" w:lineRule="exact"/>
        <w:ind w:firstLineChars="200" w:firstLine="560"/>
        <w:jc w:val="both"/>
        <w:rPr>
          <w:rFonts w:hint="eastAsia"/>
          <w:b/>
          <w:bCs/>
          <w:sz w:val="28"/>
          <w:szCs w:val="28"/>
        </w:rPr>
      </w:pPr>
      <w:r>
        <w:rPr>
          <w:rFonts w:hint="eastAsia"/>
          <w:b/>
          <w:bCs/>
          <w:sz w:val="28"/>
          <w:szCs w:val="28"/>
        </w:rPr>
        <w:t>六、竞价</w:t>
      </w:r>
    </w:p>
    <w:p>
      <w:pPr>
        <w:pStyle w:val="29"/>
        <w:widowControl w:val="0"/>
        <w:shd w:val="clear" w:color="auto" w:fill="FFFFFF"/>
        <w:adjustRightInd w:val="0"/>
        <w:snapToGrid w:val="0"/>
        <w:spacing w:before="0" w:beforeAutospacing="0" w:after="0" w:afterAutospacing="0" w:line="380" w:lineRule="exact"/>
        <w:ind w:firstLine="641"/>
        <w:jc w:val="both"/>
        <w:rPr>
          <w:rFonts w:hint="eastAsia"/>
          <w:color w:val="222222"/>
          <w:sz w:val="28"/>
          <w:szCs w:val="28"/>
        </w:rPr>
      </w:pPr>
      <w:r>
        <w:rPr>
          <w:rFonts w:hint="eastAsia"/>
          <w:color w:val="222222"/>
          <w:sz w:val="28"/>
          <w:szCs w:val="28"/>
        </w:rPr>
        <w:t>1</w:t>
      </w:r>
      <w:r>
        <w:rPr>
          <w:rFonts w:hint="eastAsia"/>
          <w:color w:val="000000"/>
          <w:sz w:val="28"/>
          <w:szCs w:val="28"/>
        </w:rPr>
        <w:t>、竞价方式：</w:t>
      </w:r>
      <w:r>
        <w:rPr>
          <w:rFonts w:hint="eastAsia"/>
          <w:color w:val="222222"/>
          <w:sz w:val="28"/>
          <w:szCs w:val="28"/>
        </w:rPr>
        <w:t>增价式拍卖。本次竞价活动设置延时出价功能，在拍卖活动结束前5分钟内，如果有竞买人出价，系统自动延时5分钟，直至无人出价，竞价结束。</w:t>
      </w:r>
    </w:p>
    <w:p>
      <w:pPr>
        <w:pStyle w:val="29"/>
        <w:widowControl w:val="0"/>
        <w:shd w:val="clear" w:color="auto" w:fill="FFFFFF"/>
        <w:adjustRightInd w:val="0"/>
        <w:snapToGrid w:val="0"/>
        <w:spacing w:before="0" w:beforeAutospacing="0" w:after="0" w:afterAutospacing="0" w:line="380" w:lineRule="exact"/>
        <w:ind w:firstLine="641"/>
        <w:jc w:val="both"/>
        <w:rPr>
          <w:rFonts w:hint="eastAsia"/>
          <w:color w:val="000000"/>
          <w:sz w:val="28"/>
          <w:szCs w:val="28"/>
        </w:rPr>
      </w:pPr>
      <w:r>
        <w:rPr>
          <w:rFonts w:hint="eastAsia"/>
          <w:color w:val="222222"/>
          <w:sz w:val="28"/>
          <w:szCs w:val="28"/>
        </w:rPr>
        <w:t>2</w:t>
      </w:r>
      <w:r>
        <w:rPr>
          <w:rFonts w:hint="eastAsia"/>
          <w:color w:val="000000"/>
          <w:sz w:val="28"/>
          <w:szCs w:val="28"/>
        </w:rPr>
        <w:t>、在竞价过程中，请竞买人在规定的加价幅度（详见全拍网平台标的页面）出价，若自行出价，请仔细核对好出价金额，若出现出价金额错误的情况，由买受人自行承担后果。拍卖过程中，请竞买人注意拍卖的时间限制，在系统规定的时间内出价，系统规定时间结束后即视为该项标的拍卖结束（延时除外）。</w:t>
      </w:r>
    </w:p>
    <w:p>
      <w:pPr>
        <w:pStyle w:val="29"/>
        <w:widowControl w:val="0"/>
        <w:shd w:val="clear" w:color="auto" w:fill="FFFFFF"/>
        <w:adjustRightInd w:val="0"/>
        <w:snapToGrid w:val="0"/>
        <w:spacing w:before="0" w:beforeAutospacing="0" w:after="0" w:afterAutospacing="0" w:line="380" w:lineRule="exact"/>
        <w:ind w:firstLine="641"/>
        <w:jc w:val="both"/>
        <w:rPr>
          <w:rFonts w:hint="eastAsia"/>
          <w:color w:val="000000"/>
          <w:sz w:val="28"/>
          <w:szCs w:val="28"/>
        </w:rPr>
      </w:pPr>
      <w:r>
        <w:rPr>
          <w:rFonts w:hint="eastAsia"/>
          <w:color w:val="000000"/>
          <w:sz w:val="28"/>
          <w:szCs w:val="28"/>
        </w:rPr>
        <w:t>3、标的开始时间和结束时间（延时除外）可能不一致，以页面显示为准。</w:t>
      </w:r>
    </w:p>
    <w:p>
      <w:pPr>
        <w:pStyle w:val="29"/>
        <w:widowControl w:val="0"/>
        <w:shd w:val="clear" w:color="auto" w:fill="FFFFFF"/>
        <w:adjustRightInd w:val="0"/>
        <w:snapToGrid w:val="0"/>
        <w:spacing w:before="0" w:beforeAutospacing="0" w:after="0" w:afterAutospacing="0" w:line="380" w:lineRule="exact"/>
        <w:ind w:firstLine="641"/>
        <w:jc w:val="both"/>
        <w:rPr>
          <w:rFonts w:hint="eastAsia"/>
          <w:color w:val="000000"/>
          <w:sz w:val="28"/>
          <w:szCs w:val="28"/>
        </w:rPr>
      </w:pPr>
      <w:r>
        <w:rPr>
          <w:rFonts w:hint="eastAsia"/>
          <w:color w:val="000000"/>
          <w:sz w:val="28"/>
          <w:szCs w:val="28"/>
        </w:rPr>
        <w:t>4、竞买人应于拍卖开始前在全拍网平台进行实名登记注册，注册成功后请按全拍网平台的提示进行操作。请竞买人务必妥善保管好在</w:t>
      </w:r>
      <w:r>
        <w:rPr>
          <w:rFonts w:hint="eastAsia"/>
          <w:sz w:val="28"/>
          <w:szCs w:val="28"/>
        </w:rPr>
        <w:t>全拍网平台</w:t>
      </w:r>
      <w:r>
        <w:rPr>
          <w:rFonts w:hint="eastAsia"/>
          <w:color w:val="000000"/>
          <w:sz w:val="28"/>
          <w:szCs w:val="28"/>
        </w:rPr>
        <w:t>上注册的用户名及密码，不管竞买人的网上应价行为由谁操作，竞买人均应对其自身账号的应价行为承担履约义务和违约责任。</w:t>
      </w:r>
    </w:p>
    <w:p>
      <w:pPr>
        <w:adjustRightInd w:val="0"/>
        <w:snapToGrid w:val="0"/>
        <w:spacing w:line="380" w:lineRule="exact"/>
        <w:ind w:firstLineChars="200" w:firstLine="560"/>
        <w:rPr>
          <w:rFonts w:ascii="宋体" w:cs="宋体" w:hint="eastAsia"/>
          <w:b/>
          <w:bCs/>
          <w:color w:val="000000"/>
          <w:kern w:val="0"/>
          <w:sz w:val="28"/>
          <w:szCs w:val="28"/>
        </w:rPr>
      </w:pPr>
      <w:r>
        <w:rPr>
          <w:rFonts w:ascii="宋体" w:cs="宋体" w:hint="eastAsia"/>
          <w:b/>
          <w:bCs/>
          <w:color w:val="000000"/>
          <w:kern w:val="0"/>
          <w:sz w:val="28"/>
          <w:szCs w:val="28"/>
        </w:rPr>
        <w:t>七、拍卖成交价款的支付方式及拍卖成交标的物的移交方式</w:t>
      </w:r>
    </w:p>
    <w:p>
      <w:pPr>
        <w:adjustRightInd w:val="0"/>
        <w:snapToGrid w:val="0"/>
        <w:spacing w:line="380" w:lineRule="exact"/>
        <w:ind w:firstLineChars="200" w:firstLine="560"/>
        <w:rPr>
          <w:rFonts w:ascii="宋体" w:cs="宋体" w:hint="eastAsia"/>
          <w:color w:val="FF0000"/>
          <w:kern w:val="0"/>
          <w:sz w:val="28"/>
          <w:szCs w:val="28"/>
        </w:rPr>
      </w:pPr>
      <w:r>
        <w:rPr>
          <w:rFonts w:ascii="宋体" w:cs="宋体" w:hint="eastAsia"/>
          <w:color w:val="FF0000"/>
          <w:kern w:val="0"/>
          <w:sz w:val="28"/>
          <w:szCs w:val="28"/>
        </w:rPr>
        <w:t>1、拍卖成交后，买受人所交的竞买保证金自动转为经营押金。如买受人违约，则竞买保证金没收。</w:t>
      </w:r>
    </w:p>
    <w:p>
      <w:pPr>
        <w:adjustRightInd w:val="0"/>
        <w:snapToGrid w:val="0"/>
        <w:spacing w:line="380" w:lineRule="exact"/>
        <w:ind w:firstLineChars="200" w:firstLine="560"/>
        <w:rPr>
          <w:rFonts w:ascii="宋体" w:cs="宋体" w:hint="eastAsia"/>
          <w:color w:val="000000"/>
          <w:kern w:val="0"/>
          <w:sz w:val="28"/>
          <w:szCs w:val="28"/>
        </w:rPr>
      </w:pPr>
      <w:r>
        <w:rPr>
          <w:rFonts w:ascii="宋体" w:cs="宋体" w:hint="eastAsia"/>
          <w:color w:val="000000"/>
          <w:kern w:val="0"/>
          <w:sz w:val="28"/>
          <w:szCs w:val="28"/>
        </w:rPr>
        <w:t>2、、拍卖成交后，买受人应于拍卖成交之日起3个自然日内签定《拍卖成交确认书》等成交相关文件，并将首月租金（拍卖成交价款/12个月）付到拍卖人指定账户后，再到陆丰市湖东镇人民镇府签订《陆丰市湖东镇自来水厂租赁合同》。</w:t>
      </w:r>
    </w:p>
    <w:p>
      <w:pPr>
        <w:adjustRightInd w:val="0"/>
        <w:snapToGrid w:val="0"/>
        <w:spacing w:line="380" w:lineRule="exact"/>
        <w:ind w:firstLineChars="200" w:firstLine="560"/>
        <w:rPr>
          <w:rFonts w:ascii="宋体" w:cs="宋体" w:hint="eastAsia"/>
          <w:color w:val="000000"/>
          <w:kern w:val="0"/>
          <w:sz w:val="28"/>
          <w:szCs w:val="28"/>
        </w:rPr>
      </w:pPr>
      <w:r>
        <w:rPr>
          <w:rFonts w:ascii="宋体" w:cs="宋体" w:hint="eastAsia"/>
          <w:color w:val="000000"/>
          <w:kern w:val="0"/>
          <w:sz w:val="28"/>
          <w:szCs w:val="28"/>
        </w:rPr>
        <w:t>3、买受人须按照相关法律法规的规定及委托人的要求对竞得的标的合法使用。</w:t>
      </w:r>
    </w:p>
    <w:p>
      <w:pPr>
        <w:adjustRightInd w:val="0"/>
        <w:snapToGrid w:val="0"/>
        <w:spacing w:line="380" w:lineRule="exact"/>
        <w:ind w:firstLineChars="200" w:firstLine="560"/>
        <w:rPr>
          <w:rFonts w:ascii="宋体" w:cs="宋体" w:hint="eastAsia"/>
          <w:color w:val="000000"/>
          <w:kern w:val="0"/>
          <w:sz w:val="28"/>
          <w:szCs w:val="28"/>
        </w:rPr>
      </w:pPr>
      <w:r>
        <w:rPr>
          <w:rFonts w:ascii="宋体" w:cs="宋体" w:hint="eastAsia"/>
          <w:color w:val="000000"/>
          <w:kern w:val="0"/>
          <w:sz w:val="28"/>
          <w:szCs w:val="28"/>
        </w:rPr>
        <w:t>4、买受人若逾期未签定《拍卖成交确认书》、未缴清拍卖成交相关费用的，将视为买受人违约，自动放弃所竞得标的物的租赁权益，委托人可依据《中华人民共和国拍卖法》及相关规定将上述标的物重新拍卖，并且没收买受人的竟买保证金。</w:t>
      </w:r>
    </w:p>
    <w:p>
      <w:pPr>
        <w:pStyle w:val="29"/>
        <w:widowControl w:val="0"/>
        <w:shd w:val="clear" w:color="auto" w:fill="FFFFFF"/>
        <w:adjustRightInd w:val="0"/>
        <w:snapToGrid w:val="0"/>
        <w:spacing w:before="0" w:beforeAutospacing="0" w:after="0" w:afterAutospacing="0" w:line="380" w:lineRule="exact"/>
        <w:ind w:firstLineChars="200" w:firstLine="560"/>
        <w:jc w:val="both"/>
        <w:rPr>
          <w:rFonts w:hint="eastAsia"/>
          <w:b/>
          <w:bCs/>
          <w:color w:val="000000"/>
          <w:sz w:val="28"/>
          <w:szCs w:val="28"/>
        </w:rPr>
      </w:pPr>
      <w:r>
        <w:rPr>
          <w:rFonts w:hint="eastAsia"/>
          <w:b/>
          <w:bCs/>
          <w:color w:val="000000"/>
          <w:sz w:val="28"/>
          <w:szCs w:val="28"/>
        </w:rPr>
        <w:t>八、违约责任</w:t>
      </w:r>
    </w:p>
    <w:p>
      <w:pPr>
        <w:pStyle w:val="29"/>
        <w:widowControl w:val="0"/>
        <w:shd w:val="clear" w:color="auto" w:fill="FFFFFF"/>
        <w:adjustRightInd w:val="0"/>
        <w:snapToGrid w:val="0"/>
        <w:spacing w:before="0" w:beforeAutospacing="0" w:after="0" w:afterAutospacing="0" w:line="380" w:lineRule="exact"/>
        <w:ind w:firstLineChars="200" w:firstLine="560"/>
        <w:jc w:val="both"/>
        <w:rPr>
          <w:rFonts w:hint="eastAsia"/>
          <w:color w:val="000000"/>
          <w:sz w:val="28"/>
          <w:szCs w:val="28"/>
        </w:rPr>
      </w:pPr>
      <w:r>
        <w:rPr>
          <w:rFonts w:hint="eastAsia"/>
          <w:color w:val="000000"/>
          <w:sz w:val="28"/>
          <w:szCs w:val="28"/>
        </w:rPr>
        <w:t>买受人逾期不缴纳拍卖成交价款及相关费用的，视为买受人违约并自动放弃竞得标的物，并承担由此带来的违约责任和经济损失：1、竞买保证金不予退还；2、列入交易平台黑名单；3、每逾期一日，应当向委托人支付应付未付费用（包括拍卖成交价款、拍卖服务费、</w:t>
      </w:r>
      <w:r>
        <w:rPr>
          <w:rFonts w:hint="eastAsia"/>
          <w:sz w:val="28"/>
          <w:szCs w:val="28"/>
        </w:rPr>
        <w:t>平台技术服务费）</w:t>
      </w:r>
      <w:r>
        <w:rPr>
          <w:rFonts w:hint="eastAsia"/>
          <w:color w:val="000000"/>
          <w:sz w:val="28"/>
          <w:szCs w:val="28"/>
        </w:rPr>
        <w:t>20%</w:t>
      </w:r>
      <w:r>
        <w:rPr>
          <w:rFonts w:hint="eastAsia"/>
          <w:sz w:val="28"/>
          <w:szCs w:val="28"/>
        </w:rPr>
        <w:t>的违约金</w:t>
      </w:r>
      <w:r>
        <w:rPr>
          <w:rFonts w:hint="eastAsia"/>
          <w:color w:val="000000"/>
          <w:sz w:val="28"/>
          <w:szCs w:val="28"/>
        </w:rPr>
        <w:t>；4、依据《中华人民共和国拍卖法》第三十九规定，“买受人应当按照约定支付拍卖标的价款，未按约定支付价款的，应当承担违约责任，或者是由拍卖人征得委托人的同意，将拍卖标的再行拍卖。拍卖标的再行拍卖的，原买受人应当支付第一次拍卖中本人及委托人应当支付的拍卖服务费。再行拍卖的价款低于原拍卖价款的，原买受人应当补足差额。”买受人不按期支付成交价款和拍卖服务费及其他相关费用的，经拍卖人通知仍不履行竞买义务或本公司无法联系买受人的，拍卖人有权就买受人的违约行为向珠海国际仲裁院申请仲裁。</w:t>
      </w:r>
    </w:p>
    <w:p>
      <w:pPr>
        <w:pStyle w:val="29"/>
        <w:widowControl w:val="0"/>
        <w:numPr>
          <w:ilvl w:val="0"/>
          <w:numId w:val="1"/>
        </w:numPr>
        <w:shd w:val="clear" w:color="auto" w:fill="FFFFFF"/>
        <w:adjustRightInd w:val="0"/>
        <w:snapToGrid w:val="0"/>
        <w:spacing w:before="0" w:beforeAutospacing="0" w:after="0" w:afterAutospacing="0" w:line="380" w:lineRule="exact"/>
        <w:ind w:left="0" w:firstLineChars="200" w:firstLine="560"/>
        <w:jc w:val="both"/>
        <w:rPr>
          <w:rFonts w:hint="eastAsia"/>
          <w:b/>
          <w:bCs/>
          <w:color w:val="000000"/>
          <w:sz w:val="28"/>
          <w:szCs w:val="28"/>
        </w:rPr>
      </w:pPr>
      <w:r>
        <w:rPr>
          <w:rFonts w:hint="eastAsia"/>
          <w:b/>
          <w:bCs/>
          <w:color w:val="000000"/>
          <w:sz w:val="28"/>
          <w:szCs w:val="28"/>
        </w:rPr>
        <w:t>特别说明</w:t>
      </w:r>
    </w:p>
    <w:p>
      <w:pPr>
        <w:pStyle w:val="29"/>
        <w:widowControl w:val="0"/>
        <w:shd w:val="clear" w:color="auto" w:fill="FFFFFF"/>
        <w:adjustRightInd w:val="0"/>
        <w:snapToGrid w:val="0"/>
        <w:spacing w:before="0" w:beforeAutospacing="0" w:after="0" w:afterAutospacing="0" w:line="380" w:lineRule="exact"/>
        <w:jc w:val="both"/>
        <w:rPr>
          <w:b/>
          <w:bCs/>
          <w:color w:val="FF0000"/>
          <w:sz w:val="28"/>
          <w:szCs w:val="28"/>
        </w:rPr>
      </w:pPr>
      <w:r>
        <w:rPr>
          <w:rFonts w:hint="eastAsia"/>
          <w:b/>
          <w:bCs/>
          <w:color w:val="000000"/>
          <w:sz w:val="28"/>
          <w:szCs w:val="28"/>
        </w:rPr>
        <w:t xml:space="preserve">   </w:t>
      </w:r>
      <w:r>
        <w:rPr>
          <w:rFonts w:hint="eastAsia"/>
          <w:b/>
          <w:bCs/>
          <w:color w:val="FF0000"/>
          <w:sz w:val="28"/>
          <w:szCs w:val="28"/>
        </w:rPr>
        <w:t xml:space="preserve"> （一）若遇陆丰市属国企接管或上级在推进国企改革需要时，买受方应积极配合且无偿归还标的。自相关收回通知正式送达任意一方之日起，经营权租赁自动终止。</w:t>
      </w:r>
    </w:p>
    <w:p>
      <w:pPr>
        <w:pStyle w:val="29"/>
        <w:widowControl w:val="0"/>
        <w:shd w:val="clear" w:color="auto" w:fill="FFFFFF"/>
        <w:adjustRightInd w:val="0"/>
        <w:snapToGrid w:val="0"/>
        <w:spacing w:before="0" w:beforeAutospacing="0" w:after="0" w:afterAutospacing="0" w:line="380" w:lineRule="exact"/>
        <w:jc w:val="both"/>
        <w:rPr>
          <w:sz w:val="28"/>
          <w:szCs w:val="28"/>
        </w:rPr>
      </w:pPr>
      <w:r>
        <w:rPr>
          <w:rFonts w:hint="eastAsia"/>
          <w:b/>
          <w:bCs/>
          <w:color w:val="000000"/>
          <w:sz w:val="28"/>
          <w:szCs w:val="28"/>
        </w:rPr>
        <w:t xml:space="preserve">     </w:t>
      </w:r>
      <w:r>
        <w:rPr>
          <w:rFonts w:hint="eastAsia"/>
          <w:sz w:val="28"/>
          <w:szCs w:val="28"/>
        </w:rPr>
        <w:t>（二）免责声明：</w:t>
      </w:r>
    </w:p>
    <w:p>
      <w:pPr>
        <w:pStyle w:val="29"/>
        <w:widowControl w:val="0"/>
        <w:shd w:val="clear" w:color="auto" w:fill="FFFFFF"/>
        <w:snapToGrid w:val="0"/>
        <w:spacing w:before="0" w:beforeAutospacing="0" w:after="0" w:afterAutospacing="0" w:line="380" w:lineRule="exact"/>
        <w:ind w:firstLineChars="200" w:firstLine="560"/>
        <w:jc w:val="both"/>
        <w:rPr>
          <w:color w:val="000000"/>
          <w:sz w:val="28"/>
          <w:szCs w:val="28"/>
        </w:rPr>
      </w:pPr>
      <w:r>
        <w:rPr>
          <w:rFonts w:hint="eastAsia"/>
          <w:sz w:val="28"/>
          <w:szCs w:val="28"/>
        </w:rPr>
        <w:t>1、拍卖标的按现状进行拍卖，委托人和拍卖人不承担瑕疵担保责任，请竞买人慎重决定竞买行为。拍卖人所提供的拍卖资料及上关信息仅供参考，竞买人在竞拍前需要自行评估和调查，竞买人一旦参与竞价，即表明已完全了解，并接受标的现状以及一切已知或未知的瑕疵，</w:t>
      </w:r>
      <w:r>
        <w:rPr>
          <w:rFonts w:hint="eastAsia"/>
          <w:color w:val="000000"/>
          <w:sz w:val="28"/>
          <w:szCs w:val="28"/>
        </w:rPr>
        <w:t>视为竞买人了解并接受本次拍卖会的竞买规则及拍卖标的现状和有关标的的特别说明，认可并遵循本竞买须知的规定，不再提出异议，竞买人依此对自己在拍卖过程中的竞买行为承担全部法律责任。拍卖一经成交，与本次拍卖标的有关的所有后续事宜及风险，均由买受人自行承担，与委托人及拍卖人无关。</w:t>
      </w:r>
    </w:p>
    <w:p>
      <w:pPr>
        <w:pStyle w:val="29"/>
        <w:widowControl w:val="0"/>
        <w:shd w:val="clear" w:color="auto" w:fill="FFFFFF"/>
        <w:snapToGrid w:val="0"/>
        <w:spacing w:before="0" w:beforeAutospacing="0" w:after="0" w:afterAutospacing="0" w:line="380" w:lineRule="exact"/>
        <w:ind w:firstLineChars="200" w:firstLine="560"/>
        <w:jc w:val="both"/>
        <w:rPr>
          <w:color w:val="000000"/>
          <w:sz w:val="28"/>
          <w:szCs w:val="28"/>
        </w:rPr>
      </w:pPr>
      <w:r>
        <w:rPr>
          <w:rFonts w:hint="eastAsia"/>
          <w:color w:val="000000"/>
          <w:sz w:val="28"/>
          <w:szCs w:val="28"/>
        </w:rPr>
        <w:t>2、本次拍卖通过全拍网平台进行线上拍卖，由全拍网(深圳)科技有限公司提供线上拍卖技术支持。</w:t>
      </w:r>
    </w:p>
    <w:p>
      <w:pPr>
        <w:pStyle w:val="29"/>
        <w:widowControl w:val="0"/>
        <w:shd w:val="clear" w:color="auto" w:fill="FFFFFF"/>
        <w:snapToGrid w:val="0"/>
        <w:spacing w:before="0" w:beforeAutospacing="0" w:after="0" w:afterAutospacing="0" w:line="380" w:lineRule="exact"/>
        <w:ind w:firstLineChars="200" w:firstLine="560"/>
        <w:jc w:val="both"/>
        <w:rPr>
          <w:color w:val="000000"/>
          <w:sz w:val="28"/>
          <w:szCs w:val="28"/>
        </w:rPr>
      </w:pPr>
      <w:r>
        <w:rPr>
          <w:rFonts w:hint="eastAsia"/>
          <w:color w:val="000000"/>
          <w:sz w:val="28"/>
          <w:szCs w:val="28"/>
        </w:rPr>
        <w:t>竞买人应当知悉并充分理解：线上拍卖活动依赖于互联网、电子设备、软件平台及相关技术服务，各个环节不可避免地会受到不确定因素的影响，上述不确定因素包括但不限于网络通信故障、系统平台故障、设备或操作故障、电力或电信中断以及其他不可抗力事件（如自然灾害、政府禁令、现行法律或法规的变更等）。</w:t>
      </w:r>
    </w:p>
    <w:p>
      <w:pPr>
        <w:pStyle w:val="29"/>
        <w:widowControl w:val="0"/>
        <w:shd w:val="clear" w:color="auto" w:fill="FFFFFF"/>
        <w:snapToGrid w:val="0"/>
        <w:spacing w:before="0" w:beforeAutospacing="0" w:after="0" w:afterAutospacing="0" w:line="380" w:lineRule="exact"/>
        <w:ind w:firstLineChars="200" w:firstLine="560"/>
        <w:jc w:val="both"/>
        <w:rPr>
          <w:color w:val="000000"/>
          <w:sz w:val="28"/>
          <w:szCs w:val="28"/>
        </w:rPr>
      </w:pPr>
      <w:r>
        <w:rPr>
          <w:rFonts w:hint="eastAsia"/>
          <w:color w:val="000000"/>
          <w:sz w:val="28"/>
          <w:szCs w:val="28"/>
        </w:rPr>
        <w:t>竞买人确认并同意：因上述任何因素（无论是否构成法律上的不可抗力）导致竞买人无法正常登录平台、浏览信息、参与竞价、支付款项或完成其他流程，拍卖人、委托人无须承担任何责任。如发生或可能发生严重影响拍卖正常进行或公平、公正的技术故障、不可抗力或其他意外事件，拍卖人、委托人有权采取中止拍卖、撤消拍卖结果等措施，竞买人自行承担由此产生的任何损失。</w:t>
      </w:r>
    </w:p>
    <w:p>
      <w:pPr>
        <w:pStyle w:val="29"/>
        <w:widowControl w:val="0"/>
        <w:shd w:val="clear" w:color="auto" w:fill="FFFFFF"/>
        <w:snapToGrid w:val="0"/>
        <w:spacing w:before="0" w:beforeAutospacing="0" w:after="0" w:afterAutospacing="0" w:line="380" w:lineRule="exact"/>
        <w:ind w:firstLineChars="200" w:firstLine="560"/>
        <w:jc w:val="both"/>
        <w:rPr>
          <w:rFonts w:hint="eastAsia"/>
          <w:color w:val="000000"/>
          <w:sz w:val="28"/>
          <w:szCs w:val="28"/>
        </w:rPr>
      </w:pPr>
      <w:r>
        <w:rPr>
          <w:rFonts w:hint="eastAsia"/>
          <w:color w:val="000000"/>
          <w:sz w:val="28"/>
          <w:szCs w:val="28"/>
        </w:rPr>
        <w:t>竞买人参与本次线上拍卖，即视为已充分阅知、理解并自愿接受本条款的全部内容，认可拍卖人、委托人享有上述全部权利且不对此提出任何异议及索赔。</w:t>
      </w:r>
    </w:p>
    <w:p>
      <w:pPr>
        <w:pStyle w:val="29"/>
        <w:widowControl w:val="0"/>
        <w:shd w:val="clear" w:color="auto" w:fill="FFFFFF"/>
        <w:snapToGrid w:val="0"/>
        <w:spacing w:before="0" w:beforeAutospacing="0" w:after="0" w:afterAutospacing="0" w:line="380" w:lineRule="exact"/>
        <w:ind w:firstLineChars="200" w:firstLine="560"/>
        <w:jc w:val="both"/>
        <w:rPr>
          <w:color w:val="000000"/>
          <w:sz w:val="28"/>
          <w:szCs w:val="28"/>
        </w:rPr>
      </w:pPr>
      <w:r>
        <w:rPr>
          <w:rFonts w:hint="eastAsia"/>
          <w:color w:val="000000"/>
          <w:sz w:val="28"/>
          <w:szCs w:val="28"/>
        </w:rPr>
        <w:t>3、参加拍卖会的竞买人不得阻挠其他竞买人竞拍，不得操纵、垄断竞拍价格，严禁竞买人恶意串标，上述行为一经发现，将取消其竞买资格，并追究相关的法律责任。</w:t>
      </w:r>
    </w:p>
    <w:p>
      <w:pPr>
        <w:pStyle w:val="29"/>
        <w:widowControl w:val="0"/>
        <w:shd w:val="clear" w:color="auto" w:fill="FFFFFF"/>
        <w:snapToGrid w:val="0"/>
        <w:spacing w:before="0" w:beforeAutospacing="0" w:after="0" w:afterAutospacing="0" w:line="380" w:lineRule="exact"/>
        <w:ind w:firstLineChars="200" w:firstLine="560"/>
        <w:jc w:val="both"/>
        <w:rPr>
          <w:color w:val="000000"/>
          <w:sz w:val="28"/>
          <w:szCs w:val="28"/>
        </w:rPr>
      </w:pPr>
      <w:r>
        <w:rPr>
          <w:rFonts w:hint="eastAsia"/>
          <w:color w:val="000000"/>
          <w:sz w:val="28"/>
          <w:szCs w:val="28"/>
        </w:rPr>
        <w:t>4、委托人与拍卖人不能向买受人提供拍卖标的成交价款发票，拍卖人仅开具拍卖服务费发票。</w:t>
      </w:r>
    </w:p>
    <w:p>
      <w:pPr>
        <w:pStyle w:val="29"/>
        <w:widowControl w:val="0"/>
        <w:shd w:val="clear" w:color="auto" w:fill="FFFFFF"/>
        <w:adjustRightInd w:val="0"/>
        <w:snapToGrid w:val="0"/>
        <w:spacing w:before="0" w:beforeAutospacing="0" w:after="0" w:afterAutospacing="0" w:line="380" w:lineRule="exact"/>
        <w:ind w:firstLineChars="200" w:firstLine="560"/>
        <w:jc w:val="both"/>
        <w:rPr>
          <w:b/>
          <w:bCs/>
          <w:sz w:val="28"/>
          <w:szCs w:val="28"/>
        </w:rPr>
      </w:pPr>
      <w:r>
        <w:rPr>
          <w:rFonts w:hint="eastAsia"/>
          <w:b/>
          <w:bCs/>
          <w:sz w:val="28"/>
          <w:szCs w:val="28"/>
        </w:rPr>
        <w:t>十、标的基本情况及项目运营标准</w:t>
      </w:r>
    </w:p>
    <w:p>
      <w:pPr>
        <w:widowControl/>
        <w:snapToGrid w:val="0"/>
        <w:spacing w:line="380" w:lineRule="exact"/>
        <w:ind w:firstLineChars="200" w:firstLine="560"/>
        <w:jc w:val="left"/>
        <w:rPr>
          <w:rFonts w:ascii="宋体"/>
          <w:bCs/>
          <w:color w:val="000000"/>
          <w:sz w:val="28"/>
          <w:szCs w:val="28"/>
        </w:rPr>
      </w:pPr>
      <w:r>
        <w:rPr>
          <w:rFonts w:ascii="宋体" w:cs="宋体" w:hint="eastAsia"/>
          <w:color w:val="222222"/>
          <w:kern w:val="0"/>
          <w:sz w:val="28"/>
          <w:szCs w:val="28"/>
        </w:rPr>
        <w:t>标的基本情况：</w:t>
      </w:r>
      <w:r>
        <w:rPr>
          <w:rFonts w:ascii="宋体"/>
          <w:bCs/>
          <w:color w:val="000000"/>
          <w:sz w:val="28"/>
          <w:szCs w:val="28"/>
        </w:rPr>
        <w:t>该水厂占地面积5250平方米，日供水规模为5000立方米/天。供水范围覆盖22个村（社区），惠及群众约12万人口。主要供水设施包含【清水池、消毒设备、加压泵站等，详见附件】，目前供水水质符合《生活饮用水卫生标准》（GB5749-2022）。</w:t>
      </w:r>
    </w:p>
    <w:p>
      <w:pPr>
        <w:adjustRightInd w:val="0"/>
        <w:snapToGrid w:val="0"/>
        <w:spacing w:line="380" w:lineRule="exact"/>
        <w:ind w:firstLineChars="200" w:firstLine="560"/>
        <w:jc w:val="left"/>
        <w:rPr>
          <w:rFonts w:ascii="宋体" w:hint="eastAsia"/>
          <w:bCs/>
          <w:color w:val="4F81BD"/>
          <w:sz w:val="28"/>
          <w:szCs w:val="28"/>
        </w:rPr>
      </w:pPr>
      <w:r>
        <w:rPr>
          <w:rFonts w:ascii="宋体" w:cs="宋体" w:hint="eastAsia"/>
          <w:b/>
          <w:bCs/>
          <w:color w:val="222222"/>
          <w:kern w:val="0"/>
          <w:sz w:val="28"/>
          <w:szCs w:val="28"/>
        </w:rPr>
        <w:t>使用期限</w:t>
      </w:r>
      <w:r>
        <w:rPr>
          <w:rFonts w:ascii="宋体" w:cs="宋体" w:hint="eastAsia"/>
          <w:color w:val="222222"/>
          <w:kern w:val="0"/>
          <w:sz w:val="28"/>
          <w:szCs w:val="28"/>
        </w:rPr>
        <w:t>：</w:t>
      </w:r>
      <w:r>
        <w:rPr>
          <w:rFonts w:ascii="宋体" w:hint="eastAsia"/>
          <w:bCs/>
          <w:color w:val="000000"/>
          <w:sz w:val="28"/>
          <w:szCs w:val="28"/>
        </w:rPr>
        <w:t xml:space="preserve">租赁期限共计为 </w:t>
      </w:r>
      <w:r>
        <w:rPr>
          <w:rFonts w:ascii="宋体"/>
          <w:bCs/>
          <w:color w:val="000000"/>
          <w:sz w:val="28"/>
          <w:szCs w:val="28"/>
        </w:rPr>
        <w:t>3</w:t>
      </w:r>
      <w:r>
        <w:rPr>
          <w:rFonts w:ascii="宋体" w:hint="eastAsia"/>
          <w:bCs/>
          <w:color w:val="000000"/>
          <w:sz w:val="28"/>
          <w:szCs w:val="28"/>
        </w:rPr>
        <w:t>年，自签订《</w:t>
      </w:r>
      <w:r>
        <w:rPr>
          <w:rFonts w:ascii="宋体"/>
          <w:bCs/>
          <w:color w:val="000000"/>
          <w:sz w:val="28"/>
          <w:szCs w:val="28"/>
        </w:rPr>
        <w:t>自来水厂经营权租赁</w:t>
      </w:r>
      <w:r>
        <w:rPr>
          <w:rFonts w:ascii="宋体" w:hint="eastAsia"/>
          <w:bCs/>
          <w:color w:val="000000"/>
          <w:sz w:val="28"/>
          <w:szCs w:val="28"/>
        </w:rPr>
        <w:t>合同》生效之日起算。</w:t>
      </w:r>
      <w:r>
        <w:rPr>
          <w:rFonts w:ascii="宋体"/>
          <w:bCs/>
          <w:color w:val="000000"/>
          <w:sz w:val="28"/>
          <w:szCs w:val="28"/>
        </w:rPr>
        <w:t>合同期满后，买受人</w:t>
      </w:r>
      <w:r>
        <w:rPr>
          <w:rFonts w:ascii="宋体" w:hint="eastAsia"/>
          <w:bCs/>
          <w:color w:val="000000"/>
          <w:sz w:val="28"/>
          <w:szCs w:val="28"/>
        </w:rPr>
        <w:t>不再续约的</w:t>
      </w:r>
      <w:r>
        <w:rPr>
          <w:rFonts w:ascii="宋体"/>
          <w:bCs/>
          <w:color w:val="000000"/>
          <w:sz w:val="28"/>
          <w:szCs w:val="28"/>
        </w:rPr>
        <w:t>，</w:t>
      </w:r>
      <w:bookmarkStart w:id="0" w:name="_GoBack"/>
      <w:bookmarkEnd w:id="0"/>
      <w:r>
        <w:rPr>
          <w:rFonts w:ascii="宋体"/>
          <w:bCs/>
          <w:color w:val="000000"/>
          <w:sz w:val="28"/>
          <w:szCs w:val="28"/>
        </w:rPr>
        <w:t>应完好无损交还标的及设备设施，不得拆卸、搬迁。</w:t>
      </w:r>
    </w:p>
    <w:p>
      <w:pPr>
        <w:adjustRightInd w:val="0"/>
        <w:snapToGrid w:val="0"/>
        <w:spacing w:line="380" w:lineRule="exact"/>
        <w:ind w:firstLineChars="200" w:firstLine="560"/>
        <w:jc w:val="left"/>
        <w:rPr>
          <w:rFonts w:ascii="宋体" w:hint="eastAsia"/>
          <w:bCs/>
          <w:color w:val="000000"/>
          <w:sz w:val="28"/>
          <w:szCs w:val="28"/>
        </w:rPr>
      </w:pPr>
      <w:r>
        <w:rPr>
          <w:rFonts w:ascii="宋体" w:hint="eastAsia"/>
          <w:bCs/>
          <w:color w:val="000000"/>
          <w:sz w:val="28"/>
          <w:szCs w:val="28"/>
        </w:rPr>
        <w:t>运营标准如下：</w:t>
      </w:r>
    </w:p>
    <w:p>
      <w:pPr>
        <w:widowControl/>
        <w:snapToGrid w:val="0"/>
        <w:spacing w:line="380" w:lineRule="exact"/>
        <w:ind w:firstLineChars="200" w:firstLine="560"/>
        <w:jc w:val="left"/>
        <w:rPr>
          <w:rFonts w:ascii="宋体" w:hint="eastAsia"/>
          <w:bCs/>
          <w:color w:val="FF0000"/>
          <w:sz w:val="28"/>
          <w:szCs w:val="28"/>
        </w:rPr>
      </w:pPr>
      <w:r>
        <w:rPr>
          <w:rFonts w:ascii="宋体"/>
          <w:bCs/>
          <w:color w:val="FF0000"/>
          <w:sz w:val="28"/>
          <w:szCs w:val="28"/>
        </w:rPr>
        <w:t>1、有意竞买人注册资金不低于人民币100万。</w:t>
      </w:r>
    </w:p>
    <w:p>
      <w:pPr>
        <w:widowControl/>
        <w:snapToGrid w:val="0"/>
        <w:spacing w:line="380" w:lineRule="exact"/>
        <w:ind w:firstLineChars="200" w:firstLine="560"/>
        <w:jc w:val="left"/>
        <w:rPr>
          <w:rFonts w:ascii="宋体" w:hint="eastAsia"/>
          <w:bCs/>
          <w:color w:val="FF0000"/>
          <w:sz w:val="28"/>
          <w:szCs w:val="28"/>
        </w:rPr>
      </w:pPr>
      <w:r>
        <w:rPr>
          <w:rFonts w:ascii="宋体" w:hint="eastAsia"/>
          <w:bCs/>
          <w:color w:val="FF0000"/>
          <w:sz w:val="28"/>
          <w:szCs w:val="28"/>
        </w:rPr>
        <w:t>2</w:t>
      </w:r>
      <w:r>
        <w:rPr>
          <w:rFonts w:ascii="宋体"/>
          <w:bCs/>
          <w:color w:val="FF0000"/>
          <w:sz w:val="28"/>
          <w:szCs w:val="28"/>
        </w:rPr>
        <w:t>、在租赁运营期内，</w:t>
      </w:r>
      <w:r>
        <w:rPr>
          <w:rFonts w:ascii="宋体" w:hint="eastAsia"/>
          <w:bCs/>
          <w:color w:val="FF0000"/>
          <w:sz w:val="28"/>
          <w:szCs w:val="28"/>
        </w:rPr>
        <w:t>买受人</w:t>
      </w:r>
      <w:r>
        <w:rPr>
          <w:rFonts w:ascii="宋体"/>
          <w:bCs/>
          <w:color w:val="FF0000"/>
          <w:sz w:val="28"/>
          <w:szCs w:val="28"/>
        </w:rPr>
        <w:t>应根据法律法规以及合同约定的要求和标准进行服务。</w:t>
      </w:r>
    </w:p>
    <w:p>
      <w:pPr>
        <w:widowControl/>
        <w:snapToGrid w:val="0"/>
        <w:spacing w:line="380" w:lineRule="exact"/>
        <w:ind w:firstLineChars="200" w:firstLine="560"/>
        <w:jc w:val="left"/>
        <w:rPr>
          <w:rFonts w:ascii="宋体" w:hint="eastAsia"/>
          <w:bCs/>
          <w:color w:val="FF0000"/>
          <w:sz w:val="28"/>
          <w:szCs w:val="28"/>
        </w:rPr>
      </w:pPr>
      <w:r>
        <w:rPr>
          <w:rFonts w:ascii="宋体"/>
          <w:bCs/>
          <w:color w:val="FF0000"/>
          <w:sz w:val="28"/>
          <w:szCs w:val="28"/>
        </w:rPr>
        <w:t>3、按照《中国人民共和国水法》等法律法规标准运营管理</w:t>
      </w:r>
      <w:r>
        <w:rPr>
          <w:rFonts w:ascii="宋体" w:hint="eastAsia"/>
          <w:bCs/>
          <w:color w:val="FF0000"/>
          <w:sz w:val="28"/>
          <w:szCs w:val="28"/>
        </w:rPr>
        <w:t>制度</w:t>
      </w:r>
      <w:r>
        <w:rPr>
          <w:rFonts w:ascii="宋体"/>
          <w:bCs/>
          <w:color w:val="FF0000"/>
          <w:sz w:val="28"/>
          <w:szCs w:val="28"/>
        </w:rPr>
        <w:t>执行。</w:t>
      </w:r>
    </w:p>
    <w:p>
      <w:pPr>
        <w:widowControl/>
        <w:snapToGrid w:val="0"/>
        <w:spacing w:line="380" w:lineRule="exact"/>
        <w:ind w:firstLineChars="200" w:firstLine="560"/>
        <w:jc w:val="left"/>
        <w:rPr>
          <w:rFonts w:ascii="宋体" w:hint="eastAsia"/>
          <w:bCs/>
          <w:color w:val="000000"/>
          <w:sz w:val="28"/>
          <w:szCs w:val="28"/>
        </w:rPr>
      </w:pPr>
      <w:r>
        <w:rPr>
          <w:rFonts w:ascii="宋体"/>
          <w:bCs/>
          <w:color w:val="FF0000"/>
          <w:sz w:val="28"/>
          <w:szCs w:val="28"/>
        </w:rPr>
        <w:t>4</w:t>
      </w:r>
      <w:r>
        <w:rPr>
          <w:rFonts w:ascii="宋体" w:hint="eastAsia"/>
          <w:bCs/>
          <w:color w:val="FF0000"/>
          <w:sz w:val="28"/>
          <w:szCs w:val="28"/>
        </w:rPr>
        <w:t>、买受人必须向委托人缴纳人民币</w:t>
      </w:r>
      <w:r>
        <w:rPr>
          <w:rFonts w:ascii="宋体"/>
          <w:bCs/>
          <w:color w:val="FF0000"/>
          <w:sz w:val="28"/>
          <w:szCs w:val="28"/>
        </w:rPr>
        <w:t>50</w:t>
      </w:r>
      <w:r>
        <w:rPr>
          <w:rFonts w:ascii="宋体" w:hint="eastAsia"/>
          <w:bCs/>
          <w:color w:val="FF0000"/>
          <w:sz w:val="28"/>
          <w:szCs w:val="28"/>
        </w:rPr>
        <w:t>万元的经营押金。</w:t>
      </w:r>
    </w:p>
    <w:p>
      <w:pPr>
        <w:widowControl/>
        <w:snapToGrid w:val="0"/>
        <w:spacing w:line="380" w:lineRule="exact"/>
        <w:ind w:firstLineChars="200" w:firstLine="560"/>
        <w:jc w:val="left"/>
        <w:rPr>
          <w:rFonts w:ascii="宋体" w:cs="Times New Roman"/>
          <w:bCs/>
          <w:color w:val="FF0000"/>
          <w:sz w:val="28"/>
          <w:szCs w:val="28"/>
        </w:rPr>
      </w:pPr>
      <w:r>
        <w:rPr>
          <w:rFonts w:ascii="宋体" w:cs="Times New Roman" w:hint="eastAsia"/>
          <w:bCs/>
          <w:color w:val="FF0000"/>
          <w:sz w:val="28"/>
          <w:szCs w:val="28"/>
        </w:rPr>
        <w:t>（三）组织管理要求</w:t>
      </w:r>
    </w:p>
    <w:p>
      <w:pPr>
        <w:widowControl/>
        <w:snapToGrid w:val="0"/>
        <w:spacing w:line="440" w:lineRule="exact"/>
        <w:ind w:firstLineChars="200" w:firstLine="560"/>
        <w:jc w:val="left"/>
        <w:rPr>
          <w:rFonts w:ascii="宋体" w:hint="eastAsia"/>
          <w:bCs/>
          <w:color w:val="FF0000"/>
          <w:sz w:val="28"/>
          <w:szCs w:val="28"/>
        </w:rPr>
      </w:pPr>
      <w:bookmarkStart w:id="1" w:name="_Hlk204965183"/>
      <w:r>
        <w:rPr>
          <w:rFonts w:ascii="宋体"/>
          <w:bCs/>
          <w:color w:val="FF0000"/>
          <w:sz w:val="28"/>
          <w:szCs w:val="28"/>
        </w:rPr>
        <w:t>1、物业管理：</w:t>
      </w:r>
      <w:r>
        <w:rPr>
          <w:rFonts w:ascii="宋体" w:hint="eastAsia"/>
          <w:bCs/>
          <w:color w:val="FF0000"/>
          <w:sz w:val="28"/>
          <w:szCs w:val="28"/>
        </w:rPr>
        <w:t>买受人</w:t>
      </w:r>
      <w:r>
        <w:rPr>
          <w:rFonts w:ascii="宋体"/>
          <w:bCs/>
          <w:color w:val="FF0000"/>
          <w:sz w:val="28"/>
          <w:szCs w:val="28"/>
        </w:rPr>
        <w:t>应聘请具备相应资质的物业管理单位或技术人员负责本项目的物业管理。</w:t>
      </w:r>
    </w:p>
    <w:p>
      <w:pPr>
        <w:widowControl/>
        <w:snapToGrid w:val="0"/>
        <w:spacing w:line="440" w:lineRule="exact"/>
        <w:ind w:firstLineChars="200" w:firstLine="560"/>
        <w:jc w:val="left"/>
        <w:rPr>
          <w:rFonts w:ascii="宋体" w:hint="eastAsia"/>
          <w:bCs/>
          <w:color w:val="FF0000"/>
          <w:sz w:val="28"/>
          <w:szCs w:val="28"/>
        </w:rPr>
      </w:pPr>
      <w:r>
        <w:rPr>
          <w:rFonts w:ascii="宋体"/>
          <w:bCs/>
          <w:color w:val="FF0000"/>
          <w:sz w:val="28"/>
          <w:szCs w:val="28"/>
        </w:rPr>
        <w:t>2、管理制度：</w:t>
      </w:r>
      <w:r>
        <w:rPr>
          <w:rFonts w:ascii="宋体" w:hint="eastAsia"/>
          <w:bCs/>
          <w:color w:val="FF0000"/>
          <w:sz w:val="28"/>
          <w:szCs w:val="28"/>
        </w:rPr>
        <w:t>买受人</w:t>
      </w:r>
      <w:r>
        <w:rPr>
          <w:rFonts w:ascii="宋体"/>
          <w:bCs/>
          <w:color w:val="FF0000"/>
          <w:sz w:val="28"/>
          <w:szCs w:val="28"/>
        </w:rPr>
        <w:t>应建立科学完备的运营与服务组织架构及规章制度体系，制度无缺项。</w:t>
      </w:r>
    </w:p>
    <w:p>
      <w:pPr>
        <w:widowControl/>
        <w:snapToGrid w:val="0"/>
        <w:spacing w:line="440" w:lineRule="exact"/>
        <w:ind w:firstLineChars="200" w:firstLine="560"/>
        <w:jc w:val="left"/>
        <w:rPr>
          <w:rFonts w:ascii="宋体" w:hint="eastAsia"/>
          <w:bCs/>
          <w:color w:val="FF0000"/>
          <w:sz w:val="28"/>
          <w:szCs w:val="28"/>
        </w:rPr>
      </w:pPr>
      <w:r>
        <w:rPr>
          <w:rFonts w:ascii="宋体"/>
          <w:bCs/>
          <w:color w:val="FF0000"/>
          <w:sz w:val="28"/>
          <w:szCs w:val="28"/>
        </w:rPr>
        <w:t>3、岗位职责：</w:t>
      </w:r>
      <w:r>
        <w:rPr>
          <w:rFonts w:ascii="宋体" w:hint="eastAsia"/>
          <w:bCs/>
          <w:color w:val="FF0000"/>
          <w:sz w:val="28"/>
          <w:szCs w:val="28"/>
        </w:rPr>
        <w:t>买受人</w:t>
      </w:r>
      <w:r>
        <w:rPr>
          <w:rFonts w:ascii="宋体"/>
          <w:bCs/>
          <w:color w:val="FF0000"/>
          <w:sz w:val="28"/>
          <w:szCs w:val="28"/>
        </w:rPr>
        <w:t>应在各岗位配备相应资格的人员，岗位职责明确。</w:t>
      </w:r>
    </w:p>
    <w:p>
      <w:pPr>
        <w:adjustRightInd w:val="0"/>
        <w:snapToGrid w:val="0"/>
        <w:spacing w:line="380" w:lineRule="exact"/>
        <w:ind w:firstLineChars="200" w:firstLine="560"/>
        <w:rPr>
          <w:rFonts w:ascii="宋体" w:cs="宋体" w:hint="eastAsia"/>
          <w:color w:val="FF0000"/>
          <w:kern w:val="0"/>
          <w:sz w:val="28"/>
          <w:szCs w:val="28"/>
        </w:rPr>
      </w:pPr>
      <w:r>
        <w:rPr>
          <w:rFonts w:ascii="宋体"/>
          <w:bCs/>
          <w:color w:val="FF0000"/>
          <w:sz w:val="28"/>
          <w:szCs w:val="28"/>
        </w:rPr>
        <w:t>4、维护职责：</w:t>
      </w:r>
      <w:r>
        <w:rPr>
          <w:rFonts w:ascii="宋体" w:hint="eastAsia"/>
          <w:bCs/>
          <w:color w:val="FF0000"/>
          <w:sz w:val="28"/>
          <w:szCs w:val="28"/>
        </w:rPr>
        <w:t>买受人</w:t>
      </w:r>
      <w:r>
        <w:rPr>
          <w:rFonts w:ascii="宋体"/>
          <w:bCs/>
          <w:color w:val="FF0000"/>
          <w:sz w:val="28"/>
          <w:szCs w:val="28"/>
        </w:rPr>
        <w:t>应承担运营范围内设施设备的必要维护保养，并承担相关费用。</w:t>
      </w:r>
    </w:p>
    <w:p>
      <w:pPr>
        <w:adjustRightInd w:val="0"/>
        <w:snapToGrid w:val="0"/>
        <w:spacing w:line="380" w:lineRule="exact"/>
        <w:ind w:firstLineChars="200" w:firstLine="560"/>
        <w:rPr>
          <w:rFonts w:ascii="宋体" w:cs="宋体"/>
          <w:kern w:val="0"/>
          <w:sz w:val="28"/>
          <w:szCs w:val="28"/>
        </w:rPr>
      </w:pPr>
      <w:r>
        <w:rPr>
          <w:rFonts w:ascii="宋体" w:cs="宋体" w:hint="eastAsia"/>
          <w:kern w:val="0"/>
          <w:sz w:val="28"/>
          <w:szCs w:val="28"/>
        </w:rPr>
        <w:t>本竞买须知其他未尽事宜，请向拍卖人咨询。竞买人一旦参与竞拍，即视为无条件认可标的物现状以及一切已知或未知的瑕疵。</w:t>
      </w:r>
    </w:p>
    <w:p>
      <w:pPr>
        <w:adjustRightInd w:val="0"/>
        <w:snapToGrid w:val="0"/>
        <w:spacing w:line="380" w:lineRule="exact"/>
        <w:ind w:firstLineChars="200" w:firstLine="560"/>
        <w:rPr>
          <w:rFonts w:ascii="宋体" w:cs="宋体" w:hint="eastAsia"/>
          <w:kern w:val="0"/>
          <w:sz w:val="28"/>
          <w:szCs w:val="28"/>
        </w:rPr>
      </w:pPr>
    </w:p>
    <w:p>
      <w:pPr>
        <w:adjustRightInd w:val="0"/>
        <w:snapToGrid w:val="0"/>
        <w:spacing w:line="380" w:lineRule="exact"/>
        <w:ind w:firstLineChars="200" w:firstLine="560"/>
        <w:rPr>
          <w:rFonts w:ascii="宋体" w:cs="宋体"/>
          <w:kern w:val="0"/>
          <w:sz w:val="28"/>
          <w:szCs w:val="28"/>
        </w:rPr>
      </w:pPr>
      <w:bookmarkEnd w:id="1"/>
    </w:p>
    <w:p>
      <w:pPr>
        <w:adjustRightInd w:val="0"/>
        <w:snapToGrid w:val="0"/>
        <w:spacing w:line="380" w:lineRule="exact"/>
        <w:ind w:firstLineChars="200" w:firstLine="560"/>
        <w:rPr>
          <w:rFonts w:ascii="宋体" w:cs="宋体" w:hint="eastAsia"/>
          <w:kern w:val="0"/>
          <w:sz w:val="28"/>
          <w:szCs w:val="28"/>
        </w:rPr>
      </w:pPr>
    </w:p>
    <w:p>
      <w:pPr>
        <w:adjustRightInd w:val="0"/>
        <w:snapToGrid w:val="0"/>
        <w:spacing w:line="380" w:lineRule="exact"/>
        <w:ind w:firstLineChars="200" w:firstLine="560"/>
        <w:rPr>
          <w:rFonts w:ascii="宋体" w:cs="宋体" w:hint="eastAsia"/>
          <w:kern w:val="0"/>
          <w:sz w:val="28"/>
          <w:szCs w:val="28"/>
        </w:rPr>
      </w:pPr>
    </w:p>
    <w:p>
      <w:pPr>
        <w:tabs>
          <w:tab w:val="left" w:pos="5119"/>
        </w:tabs>
        <w:adjustRightInd w:val="0"/>
        <w:snapToGrid w:val="0"/>
        <w:spacing w:line="380" w:lineRule="exact"/>
        <w:jc w:val="left"/>
        <w:rPr>
          <w:rFonts w:ascii="宋体" w:cs="宋体"/>
          <w:color w:val="000000"/>
          <w:sz w:val="28"/>
          <w:szCs w:val="28"/>
          <w:u w:val="single"/>
        </w:rPr>
      </w:pPr>
      <w:r>
        <w:rPr>
          <w:rFonts w:ascii="宋体" w:cs="宋体" w:hint="eastAsia"/>
          <w:color w:val="000000"/>
          <w:kern w:val="0"/>
          <w:sz w:val="28"/>
          <w:szCs w:val="28"/>
        </w:rPr>
        <w:t>竞买人（签字盖章）：</w:t>
      </w:r>
      <w:r>
        <w:rPr>
          <w:rFonts w:ascii="宋体" w:cs="宋体" w:hint="eastAsia"/>
          <w:color w:val="000000"/>
          <w:sz w:val="28"/>
          <w:szCs w:val="28"/>
          <w:u w:val="single"/>
        </w:rPr>
        <w:t xml:space="preserve">                                         </w:t>
      </w:r>
    </w:p>
    <w:p>
      <w:pPr>
        <w:tabs>
          <w:tab w:val="left" w:pos="5119"/>
        </w:tabs>
        <w:adjustRightInd w:val="0"/>
        <w:snapToGrid w:val="0"/>
        <w:spacing w:line="380" w:lineRule="exact"/>
        <w:jc w:val="left"/>
        <w:rPr>
          <w:rFonts w:ascii="宋体" w:cs="宋体"/>
          <w:color w:val="000000"/>
          <w:sz w:val="28"/>
          <w:szCs w:val="28"/>
          <w:u w:val="single"/>
        </w:rPr>
      </w:pPr>
      <w:r>
        <w:rPr>
          <w:rFonts w:ascii="宋体" w:cs="宋体" w:hint="eastAsia"/>
          <w:color w:val="000000"/>
          <w:kern w:val="0"/>
          <w:sz w:val="28"/>
          <w:szCs w:val="28"/>
        </w:rPr>
        <w:t>法定代表人姓名及联系电话：</w:t>
      </w:r>
      <w:r>
        <w:rPr>
          <w:rFonts w:ascii="宋体" w:cs="宋体" w:hint="eastAsia"/>
          <w:color w:val="000000"/>
          <w:sz w:val="28"/>
          <w:szCs w:val="28"/>
          <w:u w:val="single"/>
        </w:rPr>
        <w:t xml:space="preserve">                                   </w:t>
      </w:r>
    </w:p>
    <w:p>
      <w:pPr>
        <w:tabs>
          <w:tab w:val="left" w:pos="5119"/>
        </w:tabs>
        <w:adjustRightInd w:val="0"/>
        <w:snapToGrid w:val="0"/>
        <w:spacing w:line="380" w:lineRule="exact"/>
        <w:jc w:val="left"/>
        <w:rPr>
          <w:rFonts w:ascii="宋体" w:cs="宋体"/>
          <w:sz w:val="28"/>
          <w:szCs w:val="28"/>
          <w:u w:val="single"/>
        </w:rPr>
      </w:pPr>
      <w:r>
        <w:rPr>
          <w:rFonts w:ascii="宋体" w:cs="宋体" w:hint="eastAsia"/>
          <w:color w:val="000000"/>
          <w:kern w:val="0"/>
          <w:sz w:val="28"/>
          <w:szCs w:val="28"/>
        </w:rPr>
        <w:t>授权代理人签名、身份证及联系电话：</w:t>
      </w:r>
      <w:r>
        <w:rPr>
          <w:rFonts w:ascii="宋体" w:cs="宋体" w:hint="eastAsia"/>
          <w:sz w:val="28"/>
          <w:szCs w:val="28"/>
          <w:u w:val="single"/>
        </w:rPr>
        <w:t xml:space="preserve">                           </w:t>
      </w:r>
    </w:p>
    <w:p>
      <w:pPr>
        <w:tabs>
          <w:tab w:val="left" w:pos="5119"/>
        </w:tabs>
        <w:adjustRightInd w:val="0"/>
        <w:snapToGrid w:val="0"/>
        <w:spacing w:line="380" w:lineRule="exact"/>
        <w:jc w:val="left"/>
        <w:rPr>
          <w:rFonts w:hint="eastAsia"/>
          <w:sz w:val="28"/>
          <w:szCs w:val="28"/>
        </w:rPr>
      </w:pPr>
      <w:r>
        <w:rPr>
          <w:rFonts w:ascii="宋体" w:cs="宋体" w:hint="eastAsia"/>
          <w:color w:val="000000"/>
          <w:kern w:val="0"/>
          <w:sz w:val="28"/>
          <w:szCs w:val="28"/>
        </w:rPr>
        <w:t>日期：</w:t>
      </w:r>
      <w:r>
        <w:rPr>
          <w:rFonts w:ascii="宋体" w:cs="宋体" w:hint="eastAsia"/>
          <w:sz w:val="28"/>
          <w:szCs w:val="28"/>
          <w:u w:val="single"/>
        </w:rPr>
        <w:t xml:space="preserve">                                                       </w:t>
      </w:r>
    </w:p>
    <w:sectPr>
      <w:footerReference w:type="default" r:id="rId2"/>
      <w:pgSz w:w="11906" w:h="16838"/>
      <w:pgMar w:top="1440" w:right="1418" w:bottom="1077" w:left="1588" w:header="851" w:footer="992" w:gutter="0"/>
      <w:pgNumType/>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方正仿宋_GB2312">
    <w:altName w:val="仿宋"/>
    <w:panose1 w:val="00000000000000000000"/>
    <w:charset w:val="86"/>
    <w:family w:val="auto"/>
    <w:pitch w:val="variable"/>
    <w:sig w:usb0="00000000" w:usb1="00000000" w:usb2="00000012" w:usb3="00000000" w:csb0="00040001" w:csb1="00000000"/>
  </w:font>
  <w:font w:name="Times New Roman">
    <w:panose1 w:val="02020603050405020304"/>
    <w:charset w:val="00"/>
    <w:family w:val="auto"/>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Arial">
    <w:panose1 w:val="020B0604020202020204"/>
    <w:charset w:val="00"/>
    <w:family w:val="swiss"/>
    <w:pitch w:val="variable"/>
    <w:sig w:usb0="E0002EFF" w:usb1="C000785B" w:usb2="00000009" w:usb3="00000000" w:csb0="400001FF" w:csb1="FFFF0000"/>
  </w:font>
  <w:font w:name="仿宋">
    <w:panose1 w:val="02010609060101010101"/>
    <w:charset w:val="86"/>
    <w:family w:val="modern"/>
    <w:pitch w:val="variable"/>
    <w:sig w:usb0="800002BF" w:usb1="38CF7CFA" w:usb2="00000016" w:usb3="00000000" w:csb0="00040001" w:csb1="00000000"/>
  </w:font>
  <w:font w:name="Calibri">
    <w:panose1 w:val="020F0502020204030204"/>
    <w:charset w:val="00"/>
    <w:family w:val="swiss"/>
    <w:pitch w:val="variable"/>
    <w:sig w:usb0="E4002EFF" w:usb1="C200247B" w:usb2="00000009" w:usb3="00000000" w:csb0="200001F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8"/>
      <w:tabs>
        <w:tab w:val="clear" w:pos="4153"/>
        <w:tab w:val="clear" w:pos="8306"/>
        <w:tab w:val="center" w:pos="4153"/>
        <w:tab w:val="right" w:pos="8306"/>
      </w:tabs>
    </w:pPr>
    <w:r>
      <mc:AlternateContent>
        <mc:Choice Requires="wps">
          <w:drawing>
            <wp:anchor distT="0" distB="0" distL="114300" distR="114300" simplePos="0" relativeHeight="10" behindDoc="0" locked="0" layoutInCell="1" hidden="0" allowOverlap="1">
              <wp:simplePos x="0" y="0"/>
              <wp:positionH relativeFrom="margin">
                <wp:align>right</wp:align>
              </wp:positionH>
              <wp:positionV relativeFrom="paragraph">
                <wp:posOffset>0</wp:posOffset>
              </wp:positionV>
              <wp:extent cx="64008" cy="156248"/>
              <wp:effectExtent l="0" t="0" r="0" b="0"/>
              <wp:wrapNone/>
              <wp:docPr id="1" name="文本框 1 1"/>
              <wp:cNvGraphicFramePr>
                <a:graphicFrameLocks noChangeAspect="0"/>
              </wp:cNvGraphicFramePr>
              <a:graphic>
                <a:graphicData uri="http://schemas.microsoft.com/office/word/2010/wordprocessingShape">
                  <wps:wsp>
                    <wps:cNvSpPr/>
                    <wps:spPr>
                      <a:xfrm rot="0">
                        <a:off x="0" y="0"/>
                        <a:ext cx="64008" cy="156248"/>
                      </a:xfrm>
                      <a:prstGeom prst="rect"/>
                      <a:noFill/>
                      <a:ln w="12700" cmpd="sng" cap="flat">
                        <a:noFill/>
                        <a:prstDash val="solid"/>
                        <a:miter/>
                      </a:ln>
                    </wps:spPr>
                    <wps:txbx id="2">
                      <w:txbxContent>
                        <w:p>
                          <w:pPr>
                            <w:pStyle w:val="18"/>
                            <w:tabs>
                              <w:tab w:val="clear" w:pos="4153"/>
                              <w:tab w:val="clear" w:pos="8306"/>
                              <w:tab w:val="center" w:pos="4153"/>
                              <w:tab w:val="right" w:pos="8306"/>
                            </w:tabs>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1">
                      <a:spAutoFit/>
                    </wps:bodyPr>
                  </wps:wsp>
                </a:graphicData>
              </a:graphic>
            </wp:anchor>
          </w:drawing>
        </mc:Choice>
        <mc:Fallback>
          <w:pict>
            <v:shape type="#_x0000_t202" id="文本框 1 3" o:spid="_x0000_s3" filled="f" stroked="f" strokeweight="1.0pt" style="position:absolute;&#10;margin-left:0.0pt;&#10;margin-top:0.0pt;&#10;width:5.0400004pt;&#10;height:12.3029995pt;&#10;z-index:10;&#10;mso-position-horizontal:right;&#10;mso-position-horizontal-relative:margin;&#10;mso-position-vertical:absolute;&#10;mso-wrap-style:none;">
              <v:stroke color="#000000"/>
              <v:textbox id="848" inset="0mm,0mm,0mm,0mm" o:insetmode="custom" style="layout-flow:horizontal;&#10;v-text-anchor:top;&#10;mso-fit-shape-to-text:t;">
                <w:txbxContent>
                  <w:p>
                    <w:pPr>
                      <w:pStyle w:val="18"/>
                      <w:tabs>
                        <w:tab w:val="clear" w:pos="4153"/>
                        <w:tab w:val="clear" w:pos="8306"/>
                        <w:tab w:val="center" w:pos="4153"/>
                        <w:tab w:val="right" w:pos="8306"/>
                      </w:tabs>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multiLevelType w:val="singleLevel"/>
    <w:tmpl w:val="552B021E"/>
    <w:lvl w:ilvl="0">
      <w:start w:val="9"/>
      <w:numFmt w:val="chineseCounting"/>
      <w:lvlRestart w:val="0"/>
      <w:suff w:val="nothing"/>
      <w:lvlText w:val="%1、"/>
      <w:lvlJc w:val="left"/>
      <w:pPr>
        <w:tabs>
          <w:tab w:val="num" w:pos="0"/>
        </w:tabs>
        <w:ind w:left="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322"/>
  <w:bordersDoNotSurroundHeader w:val="0"/>
  <w:bordersDoNotSurroundFooter w:val="0"/>
  <w:defaultTabStop w:val="420"/>
  <w:drawingGridHorizontalSpacing w:val="180"/>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growAutofit/>
    <w:doNotUseIndentAsNumberingTabStop/>
    <w:useAltKinsokuLineBreakRules/>
    <w:splitPgBreakAndParaMark/>
    <w:compatSetting w:name="compatibilityMode" w:uri="http://schemas.microsoft.com/office/word" w:val="14"/>
  </w:compat>
  <m:mathPr>
    <m:mathFont m:val="Cambria Math"/>
    <m:brkBin m:val="before"/>
    <m:brkBinSub m:val="--"/>
    <m:smallFrac/>
    <m:dispDef/>
    <m:lMargin m:val="0"/>
    <m:rMargin m:val="0"/>
    <m:defJc m:val="centerGroup"/>
    <m:wrapIndent m:val="1440"/>
    <m:intLim m:val="subSup"/>
    <m:naryLim m:val="undOvr"/>
  </m:mathPr>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黑体" w:hAnsi="Times New Roman"/>
      <w:kern w:val="2"/>
      <w:sz w:val="21"/>
      <w:szCs w:val="22"/>
      <w:lang w:val="en-US" w:eastAsia="zh-CN" w:bidi="ar-SA"/>
    </w:rPr>
  </w:style>
  <w:style w:type="paragraph" w:styleId="1">
    <w:name w:val="heading 1"/>
    <w:basedOn w:val="0"/>
    <w:next w:val="0"/>
    <w:pPr>
      <w:keepNext/>
      <w:keepLines/>
      <w:spacing w:before="340" w:after="330" w:line="578" w:lineRule="auto"/>
      <w:outlineLvl w:val="0"/>
    </w:pPr>
    <w:rPr>
      <w:b/>
      <w:bCs/>
      <w:kern w:val="44"/>
      <w:sz w:val="44"/>
    </w:rPr>
  </w:style>
  <w:style w:type="paragraph" w:styleId="2">
    <w:name w:val="heading 2"/>
    <w:basedOn w:val="0"/>
    <w:next w:val="0"/>
    <w:pPr>
      <w:keepNext/>
      <w:keepLines/>
      <w:widowControl w:val="0"/>
      <w:spacing w:before="260" w:beforeAutospacing="0" w:after="260" w:afterAutospacing="0" w:line="413" w:lineRule="auto"/>
      <w:outlineLvl w:val="1"/>
    </w:pPr>
    <w:rPr>
      <w:rFonts w:ascii="Arial" w:eastAsia="仿宋" w:hAnsi="Arial"/>
      <w:b/>
      <w:sz w:val="32"/>
    </w:rPr>
  </w:style>
  <w:style w:type="paragraph" w:styleId="3">
    <w:name w:val="heading 3"/>
    <w:basedOn w:val="0"/>
    <w:next w:val="15"/>
    <w:pPr>
      <w:keepNext/>
      <w:keepLines/>
      <w:widowControl w:val="0"/>
      <w:spacing w:before="260" w:after="260" w:line="415" w:lineRule="auto"/>
      <w:outlineLvl w:val="2"/>
    </w:pPr>
    <w:rPr>
      <w:rFonts w:ascii="Times New Roman" w:eastAsia="宋体" w:cs="Times New Roman" w:hAnsi="Times New Roman"/>
      <w:b/>
      <w:bCs/>
      <w:sz w:val="32"/>
      <w:szCs w:val="32"/>
    </w:rPr>
  </w:style>
  <w:style w:type="character" w:default="1" w:styleId="10">
    <w:name w:val="Default Paragraph Font"/>
  </w:style>
  <w:style w:type="paragraph" w:styleId="15">
    <w:name w:val="Normal Indent"/>
    <w:basedOn w:val="0"/>
    <w:pPr>
      <w:widowControl/>
      <w:spacing w:before="120" w:after="120"/>
      <w:ind w:firstLine="420"/>
      <w:jc w:val="left"/>
    </w:pPr>
    <w:rPr>
      <w:rFonts w:ascii="Calibri" w:eastAsia="宋体" w:cs="Times New Roman" w:hAnsi="Calibri"/>
      <w:kern w:val="0"/>
      <w:lang w:eastAsia="en-US" w:bidi="en-US"/>
    </w:rPr>
  </w:style>
  <w:style w:type="paragraph" w:styleId="16">
    <w:name w:val="annotation text"/>
    <w:basedOn w:val="0"/>
    <w:pPr>
      <w:jc w:val="left"/>
    </w:pPr>
  </w:style>
  <w:style w:type="paragraph" w:styleId="17">
    <w:name w:val="Body Text Indent"/>
    <w:basedOn w:val="0"/>
    <w:pPr>
      <w:spacing w:after="120"/>
      <w:ind w:leftChars="200" w:left="200"/>
    </w:pPr>
  </w:style>
  <w:style w:type="paragraph" w:styleId="18">
    <w:name w:val="footer"/>
    <w:basedOn w:val="0"/>
    <w:pPr>
      <w:tabs>
        <w:tab w:val="center" w:pos="4153"/>
        <w:tab w:val="right" w:pos="8306"/>
      </w:tabs>
      <w:snapToGrid w:val="0"/>
      <w:jc w:val="left"/>
    </w:pPr>
    <w:rPr>
      <w:sz w:val="18"/>
      <w:szCs w:val="18"/>
    </w:rPr>
  </w:style>
  <w:style w:type="paragraph" w:styleId="20">
    <w:name w:val="header"/>
    <w:basedOn w:val="0"/>
    <w:pPr>
      <w:pBdr>
        <w:bottom w:val="single" w:sz="6" w:space="1" w:color="auto"/>
      </w:pBdr>
      <w:tabs>
        <w:tab w:val="center" w:pos="4153"/>
        <w:tab w:val="right" w:pos="8306"/>
      </w:tabs>
      <w:snapToGrid w:val="0"/>
      <w:jc w:val="center"/>
    </w:pPr>
    <w:rPr>
      <w:sz w:val="18"/>
      <w:szCs w:val="18"/>
    </w:rPr>
  </w:style>
  <w:style w:type="paragraph" w:styleId="22">
    <w:name w:val="Normal (Web)"/>
    <w:basedOn w:val="0"/>
    <w:pPr>
      <w:widowControl/>
      <w:spacing w:before="100" w:beforeAutospacing="1" w:after="100" w:afterAutospacing="1"/>
      <w:jc w:val="left"/>
    </w:pPr>
    <w:rPr>
      <w:rFonts w:ascii="宋体" w:cs="宋体"/>
      <w:kern w:val="0"/>
      <w:sz w:val="24"/>
      <w:szCs w:val="24"/>
    </w:rPr>
  </w:style>
  <w:style w:type="character" w:styleId="24">
    <w:name w:val="Hyperlink"/>
    <w:rPr>
      <w:color w:val="0000FF"/>
      <w:u w:val="single"/>
    </w:rPr>
  </w:style>
  <w:style w:type="character" w:customStyle="1" w:styleId="25">
    <w:name w:val="未处理的提及"/>
    <w:rPr>
      <w:color w:val="605E5C"/>
      <w:shd w:val="clear" w:color="auto" w:fill="E1DFDD"/>
    </w:rPr>
  </w:style>
  <w:style w:type="character" w:customStyle="1" w:styleId="26">
    <w:name w:val="Unresolved Mention"/>
    <w:rPr>
      <w:color w:val="605E5C"/>
      <w:shd w:val="clear" w:color="auto" w:fill="E1DFDD"/>
    </w:rPr>
  </w:style>
  <w:style w:type="character" w:customStyle="1" w:styleId="27">
    <w:name w:val="未处理的提及1"/>
    <w:rPr>
      <w:color w:val="605E5C"/>
      <w:shd w:val="clear" w:color="auto" w:fill="E1DFDD"/>
    </w:rPr>
  </w:style>
  <w:style w:type="character" w:customStyle="1" w:styleId="28">
    <w:name w:val="awspan"/>
  </w:style>
  <w:style w:type="paragraph" w:customStyle="1" w:styleId="29">
    <w:name w:val="普通(网站)1"/>
    <w:basedOn w:val="0"/>
    <w:pPr>
      <w:widowControl/>
      <w:spacing w:before="100" w:beforeAutospacing="1" w:after="100" w:afterAutospacing="1"/>
      <w:jc w:val="left"/>
    </w:pPr>
    <w:rPr>
      <w:rFonts w:ascii="宋体" w:cs="宋体"/>
      <w:kern w:val="0"/>
      <w:sz w:val="24"/>
      <w:szCs w:val="24"/>
    </w:rPr>
  </w:style>
  <w:style w:type="paragraph" w:styleId="30">
    <w:name w:val="修订"/>
    <w:rPr>
      <w:rFonts w:ascii="Times New Roman" w:eastAsia="宋体" w:cs="黑体" w:hAnsi="Times New Roman"/>
      <w:kern w:val="2"/>
      <w:sz w:val="21"/>
      <w:szCs w:val="22"/>
      <w:lang w:val="en-US" w:eastAsia="zh-CN" w:bidi="ar-SA"/>
    </w:rPr>
  </w:style>
  <w:style w:type="character" w:customStyle="1" w:styleId="31">
    <w:name w:val="apple-style-span"/>
    <w:rPr>
      <w:rFonts w:ascii="Times New Roman" w:eastAsia="宋体" w:cs="Times New Roman" w:hAnsi="Times New Roman"/>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14090588</TotalTime>
  <Application>Honor_Office</Application>
  <Pages>6</Pages>
  <Words>4276</Words>
  <Characters>4580</Characters>
  <Lines>194</Lines>
  <Paragraphs>86</Paragraphs>
  <CharactersWithSpaces>4749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title>公物票据中心关于审签《拍卖公告》的请示</dc:title>
  <dc:creator>d</dc:creator>
  <cp:lastModifiedBy>HONOR Docs</cp:lastModifiedBy>
  <cp:revision>2</cp:revision>
  <cp:lastPrinted>2025-04-30T03:55:00Z</cp:lastPrinted>
  <dcterms:created xsi:type="dcterms:W3CDTF">2025-08-01T10:52:00Z</dcterms:created>
  <dcterms:modified xsi:type="dcterms:W3CDTF">2025-12-16T01:48:20Z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2052-12.1.0.24034</vt:lpwstr>
  </property>
</Properties>
</file>