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49406C" w14:textId="77777777" w:rsidR="0005259D" w:rsidRPr="00ED37D0" w:rsidRDefault="00D7514E">
      <w:pPr>
        <w:pStyle w:val="a3"/>
        <w:widowControl/>
        <w:shd w:val="clear" w:color="auto" w:fill="FFFFFF"/>
        <w:spacing w:beforeAutospacing="0" w:afterAutospacing="0"/>
        <w:jc w:val="center"/>
        <w:rPr>
          <w:rFonts w:ascii="宋体" w:eastAsia="宋体" w:hAnsi="宋体" w:cs="Arial"/>
          <w:b/>
          <w:bCs/>
          <w:sz w:val="32"/>
          <w:szCs w:val="32"/>
          <w:shd w:val="clear" w:color="auto" w:fill="FFFFFF"/>
        </w:rPr>
      </w:pPr>
      <w:r w:rsidRPr="00ED37D0">
        <w:rPr>
          <w:rFonts w:ascii="宋体" w:eastAsia="宋体" w:hAnsi="宋体" w:cs="Arial" w:hint="eastAsia"/>
          <w:b/>
          <w:bCs/>
          <w:sz w:val="32"/>
          <w:szCs w:val="32"/>
          <w:shd w:val="clear" w:color="auto" w:fill="FFFFFF"/>
        </w:rPr>
        <w:t>竞买须知</w:t>
      </w:r>
    </w:p>
    <w:p w14:paraId="59392E79"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一条、为了规范拍卖人通过网拍平台中国拍卖行业协会网络拍卖平台paimai.caa123.org.cn实施网络拍卖行为，确保该网络平台安全有效地运行，保护竞买人的合法权益。依据《中华人民共和国拍卖法》和相关法律法规以及拍卖人规定制定本规则。参加网络拍卖会的竞买人须仔细阅读，并依此对自己在拍卖活动中的行为负责。</w:t>
      </w:r>
    </w:p>
    <w:p w14:paraId="01B8BD7D"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二条、中国拍卖行业协会网络拍卖平台paimai.caa123.org.cn拍卖平台为本场拍卖活动指定的网络竞价平台。有意参加网络竞拍的竞买人，须在《拍卖公告》规定的截止登记时间前，凭有效证明文件到拍卖人办理竞买手续及网上竞拍手续，取得竞买资格。</w:t>
      </w:r>
    </w:p>
    <w:p w14:paraId="274A1C9C"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三条、参与网络拍卖会的竞买人只能授权对应一个账号。此账号仅供竞买人本人使用，凡使用以竞买人的账号和密码登录后进行的操作，均视为该竞买人的行为，竞买人应当对以其账号进行的所有行为承担法律责任。</w:t>
      </w:r>
    </w:p>
    <w:p w14:paraId="613848FD"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第四条、竞买人不应将其账号、密码转让或出借予他人使用。如竞买人发现其账号遭他人非法使用，应立即通知拍卖人。因黑客行为或用户过失导致账号、密码遭他人非法使用，拍卖人不承担任何责任。</w:t>
      </w:r>
    </w:p>
    <w:p w14:paraId="47550B38"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五条、拍卖人依标的现状进行拍卖，并组织拍卖标的展示活动，所提供的资料和工作人员的介绍以及评价均为参考性意见,不构成对拍卖标的的任何保证。竞买人应对标的情况和价值进行自我判定，一经参与竞买，即表示对拍卖标的有全面、充分的了解，拍卖人对拍卖标的不承担瑕疵担保责任。</w:t>
      </w:r>
    </w:p>
    <w:p w14:paraId="249C401B"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lastRenderedPageBreak/>
        <w:t>第六条、竞买人一旦进入中国拍卖行业协会网络拍卖平台paimai.caa123.org.cn本场拍卖会的竞价界面，即表明已接受本规则及相关法律法规的规定，并承担因此而产生的一切法律后果及责任。</w:t>
      </w:r>
    </w:p>
    <w:p w14:paraId="195420B4"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第七条、本场拍卖会采取增价式的拍卖方式对标的进行拍卖。</w:t>
      </w:r>
    </w:p>
    <w:p w14:paraId="4B776B83"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八条、网络拍卖会由“自由竞价阶段”和“限时竞价阶段”组成。在自由竞价阶段，竞买人可以在起拍价的基础上按照加价幅度进行自由报价，限时竞价阶段是在自由竞价产生最高报价的基础上进行的。在限时竞价阶段，当其他竞买人有更高报价时，将同时产生新的倒计时竞价时间，直至最后一个限时报价阶段没有更高报价为止，当前报价最高的竞买人即为买受人，该标的的竞价结束。</w:t>
      </w:r>
    </w:p>
    <w:p w14:paraId="3F645D6D"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九条、由于互联网可能出现不稳定情况，不排除网络拍卖发生故障（包括但不限于网络故障、电路故障、系统故障）以及被网络黑客恶意攻击，竞买人必须充分估计上述原因导致网络竞价不同于现场竞价所带来的风险，如果发生上述情况以及本人操作差错所造成的损失由竞买人承担。竞买人放弃因此类情形要求拍卖人及委托人承担任何赔偿责任的权利。</w:t>
      </w:r>
    </w:p>
    <w:p w14:paraId="0860FA77" w14:textId="626DAE45"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第十条、买受人应当按照约定在拍卖成交后签订《拍卖成交确认书》及支付拍卖价款（包括拍卖成交价款及约定的拍卖佣金），未按照约定签订《拍卖成交确认书》或支付拍卖价款</w:t>
      </w:r>
      <w:r w:rsidR="0003063F" w:rsidRPr="00ED37D0">
        <w:rPr>
          <w:rFonts w:ascii="宋体" w:eastAsia="宋体" w:hAnsi="宋体" w:cs="宋体" w:hint="eastAsia"/>
          <w:sz w:val="28"/>
          <w:szCs w:val="28"/>
          <w:shd w:val="clear" w:color="auto" w:fill="FFFFFF"/>
        </w:rPr>
        <w:t>及拍卖佣金</w:t>
      </w:r>
      <w:r w:rsidRPr="00ED37D0">
        <w:rPr>
          <w:rFonts w:ascii="宋体" w:eastAsia="宋体" w:hAnsi="宋体" w:cs="宋体" w:hint="eastAsia"/>
          <w:sz w:val="28"/>
          <w:szCs w:val="28"/>
          <w:shd w:val="clear" w:color="auto" w:fill="FFFFFF"/>
        </w:rPr>
        <w:t>的，应当承担违约责任，或者由拍卖人征得委托人的同意，将拍卖标的再行拍卖。拍卖标的再行拍卖的，原买受人应当支付第一次拍卖中本人及委托人</w:t>
      </w:r>
      <w:r w:rsidRPr="00ED37D0">
        <w:rPr>
          <w:rFonts w:ascii="宋体" w:eastAsia="宋体" w:hAnsi="宋体" w:cs="宋体" w:hint="eastAsia"/>
          <w:sz w:val="28"/>
          <w:szCs w:val="28"/>
          <w:shd w:val="clear" w:color="auto" w:fill="FFFFFF"/>
        </w:rPr>
        <w:lastRenderedPageBreak/>
        <w:t>应当支付的佣金。再行拍卖低于原拍卖价款的，原买受人应当补足差额。</w:t>
      </w:r>
    </w:p>
    <w:p w14:paraId="0B754EDF" w14:textId="77777777" w:rsidR="0005259D"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第十一条、以转账形式支付拍卖价款的，以全部价款划入拍卖人指定账户后（以到账为准）方可交割标的。</w:t>
      </w:r>
    </w:p>
    <w:p w14:paraId="7A0D0465" w14:textId="56436AB8" w:rsidR="0003063F" w:rsidRPr="00ED37D0" w:rsidRDefault="00D7514E">
      <w:pPr>
        <w:pStyle w:val="a3"/>
        <w:widowControl/>
        <w:shd w:val="clear" w:color="auto" w:fill="FFFFFF"/>
        <w:spacing w:beforeAutospacing="0" w:afterAutospacing="0"/>
        <w:rPr>
          <w:rFonts w:ascii="宋体" w:eastAsia="宋体" w:hAnsi="宋体" w:cs="宋体"/>
          <w:sz w:val="28"/>
          <w:szCs w:val="28"/>
        </w:rPr>
      </w:pPr>
      <w:r w:rsidRPr="00ED37D0">
        <w:rPr>
          <w:rFonts w:ascii="宋体" w:eastAsia="宋体" w:hAnsi="宋体" w:cs="宋体" w:hint="eastAsia"/>
          <w:sz w:val="28"/>
          <w:szCs w:val="28"/>
          <w:shd w:val="clear" w:color="auto" w:fill="FFFFFF"/>
        </w:rPr>
        <w:t>第十二条、</w:t>
      </w:r>
      <w:r w:rsidR="0003063F" w:rsidRPr="00ED37D0">
        <w:rPr>
          <w:rFonts w:ascii="Arial" w:hAnsi="Arial" w:cs="Arial"/>
          <w:sz w:val="28"/>
          <w:szCs w:val="28"/>
          <w:shd w:val="clear" w:color="auto" w:fill="FFFFFF"/>
        </w:rPr>
        <w:t>因委托人撤回拍卖标的或者其他不可预见的因素导致拍卖会不能举行的，</w:t>
      </w:r>
      <w:r w:rsidR="0003063F" w:rsidRPr="00ED37D0">
        <w:rPr>
          <w:rFonts w:ascii="宋体" w:eastAsia="宋体" w:hAnsi="宋体" w:cs="宋体" w:hint="eastAsia"/>
          <w:sz w:val="28"/>
          <w:szCs w:val="28"/>
          <w:shd w:val="clear" w:color="auto" w:fill="FFFFFF"/>
        </w:rPr>
        <w:t>拍卖人与竞买人应无条件服从，</w:t>
      </w:r>
      <w:r w:rsidR="0003063F" w:rsidRPr="00ED37D0">
        <w:rPr>
          <w:rFonts w:ascii="Arial" w:hAnsi="Arial" w:cs="Arial"/>
          <w:sz w:val="28"/>
          <w:szCs w:val="28"/>
          <w:shd w:val="clear" w:color="auto" w:fill="FFFFFF"/>
        </w:rPr>
        <w:t>拍卖人只需退还竞买人交纳的竞买保证金（不计利息），不承担竞买人因此产生的任何费用和损失。</w:t>
      </w:r>
    </w:p>
    <w:p w14:paraId="1F860B44" w14:textId="2AB59787" w:rsidR="0005259D" w:rsidRPr="00ED37D0" w:rsidRDefault="00D7514E">
      <w:pPr>
        <w:pStyle w:val="a3"/>
        <w:widowControl/>
        <w:shd w:val="clear" w:color="auto" w:fill="FFFFFF"/>
        <w:spacing w:beforeAutospacing="0" w:afterAutospacing="0"/>
        <w:rPr>
          <w:rFonts w:ascii="宋体" w:eastAsia="宋体" w:hAnsi="宋体" w:cs="宋体"/>
          <w:sz w:val="28"/>
          <w:szCs w:val="28"/>
          <w:shd w:val="clear" w:color="auto" w:fill="FFFFFF"/>
        </w:rPr>
      </w:pPr>
      <w:r w:rsidRPr="00ED37D0">
        <w:rPr>
          <w:rFonts w:ascii="宋体" w:eastAsia="宋体" w:hAnsi="宋体" w:cs="宋体" w:hint="eastAsia"/>
          <w:sz w:val="28"/>
          <w:szCs w:val="28"/>
          <w:shd w:val="clear" w:color="auto" w:fill="FFFFFF"/>
        </w:rPr>
        <w:t>第十三条、买受人</w:t>
      </w:r>
      <w:r w:rsidR="0003063F" w:rsidRPr="00ED37D0">
        <w:rPr>
          <w:rFonts w:ascii="宋体" w:eastAsia="宋体" w:hAnsi="宋体" w:cs="宋体" w:hint="eastAsia"/>
          <w:sz w:val="28"/>
          <w:szCs w:val="28"/>
          <w:shd w:val="clear" w:color="auto" w:fill="FFFFFF"/>
        </w:rPr>
        <w:t>按要求</w:t>
      </w:r>
      <w:r w:rsidRPr="00ED37D0">
        <w:rPr>
          <w:rFonts w:ascii="宋体" w:eastAsia="宋体" w:hAnsi="宋体" w:cs="宋体" w:hint="eastAsia"/>
          <w:sz w:val="28"/>
          <w:szCs w:val="28"/>
          <w:shd w:val="clear" w:color="auto" w:fill="FFFFFF"/>
        </w:rPr>
        <w:t>及时缴纳</w:t>
      </w:r>
      <w:r w:rsidR="0003063F" w:rsidRPr="00ED37D0">
        <w:rPr>
          <w:rFonts w:ascii="宋体" w:eastAsia="宋体" w:hAnsi="宋体" w:cs="宋体" w:hint="eastAsia"/>
          <w:sz w:val="28"/>
          <w:szCs w:val="28"/>
          <w:shd w:val="clear" w:color="auto" w:fill="FFFFFF"/>
        </w:rPr>
        <w:t>中拍</w:t>
      </w:r>
      <w:r w:rsidRPr="00ED37D0">
        <w:rPr>
          <w:rFonts w:ascii="宋体" w:eastAsia="宋体" w:hAnsi="宋体" w:cs="宋体" w:hint="eastAsia"/>
          <w:sz w:val="28"/>
          <w:szCs w:val="28"/>
          <w:shd w:val="clear" w:color="auto" w:fill="FFFFFF"/>
        </w:rPr>
        <w:t>平台</w:t>
      </w:r>
      <w:r w:rsidR="0003063F" w:rsidRPr="00ED37D0">
        <w:rPr>
          <w:rFonts w:ascii="宋体" w:eastAsia="宋体" w:hAnsi="宋体" w:cs="宋体" w:hint="eastAsia"/>
          <w:sz w:val="28"/>
          <w:szCs w:val="28"/>
          <w:shd w:val="clear" w:color="auto" w:fill="FFFFFF"/>
        </w:rPr>
        <w:t>软件</w:t>
      </w:r>
      <w:r w:rsidRPr="00ED37D0">
        <w:rPr>
          <w:rFonts w:ascii="宋体" w:eastAsia="宋体" w:hAnsi="宋体" w:cs="宋体" w:hint="eastAsia"/>
          <w:sz w:val="28"/>
          <w:szCs w:val="28"/>
          <w:shd w:val="clear" w:color="auto" w:fill="FFFFFF"/>
        </w:rPr>
        <w:t>使用费。</w:t>
      </w:r>
    </w:p>
    <w:p w14:paraId="210C5403" w14:textId="1BD9DE0D" w:rsidR="00253218" w:rsidRPr="00ED37D0" w:rsidRDefault="00253218" w:rsidP="00253218">
      <w:pPr>
        <w:pStyle w:val="a3"/>
        <w:shd w:val="clear" w:color="auto" w:fill="FFFFFF"/>
        <w:spacing w:beforeAutospacing="0" w:afterAutospacing="0"/>
        <w:jc w:val="both"/>
        <w:rPr>
          <w:rFonts w:ascii="Arial" w:eastAsia="宋体" w:hAnsi="Arial" w:cs="Arial"/>
          <w:sz w:val="28"/>
          <w:szCs w:val="28"/>
        </w:rPr>
      </w:pPr>
      <w:r w:rsidRPr="00ED37D0">
        <w:rPr>
          <w:rFonts w:ascii="宋体" w:eastAsia="宋体" w:hAnsi="宋体" w:cs="宋体" w:hint="eastAsia"/>
          <w:sz w:val="28"/>
          <w:szCs w:val="28"/>
          <w:shd w:val="clear" w:color="auto" w:fill="FFFFFF"/>
        </w:rPr>
        <w:t>第十四条、</w:t>
      </w:r>
      <w:r w:rsidRPr="00ED37D0">
        <w:rPr>
          <w:rFonts w:ascii="Arial" w:eastAsia="宋体" w:hAnsi="Arial" w:cs="Arial"/>
          <w:sz w:val="28"/>
          <w:szCs w:val="28"/>
          <w:bdr w:val="none" w:sz="0" w:space="0" w:color="auto" w:frame="1"/>
          <w:shd w:val="clear" w:color="auto" w:fill="FFFFFF"/>
        </w:rPr>
        <w:t>本竞买须知的最终解释权归</w:t>
      </w:r>
      <w:r w:rsidR="00C812CB" w:rsidRPr="00ED37D0">
        <w:rPr>
          <w:rFonts w:ascii="Arial" w:eastAsia="宋体" w:hAnsi="Arial" w:cs="Arial" w:hint="eastAsia"/>
          <w:sz w:val="28"/>
          <w:szCs w:val="28"/>
          <w:bdr w:val="none" w:sz="0" w:space="0" w:color="auto" w:frame="1"/>
          <w:shd w:val="clear" w:color="auto" w:fill="FFFFFF"/>
        </w:rPr>
        <w:t>广东迅兴拍卖有限公司</w:t>
      </w:r>
      <w:r w:rsidRPr="00ED37D0">
        <w:rPr>
          <w:rFonts w:ascii="Arial" w:eastAsia="宋体" w:hAnsi="Arial" w:cs="Arial"/>
          <w:sz w:val="28"/>
          <w:szCs w:val="28"/>
          <w:bdr w:val="none" w:sz="0" w:space="0" w:color="auto" w:frame="1"/>
          <w:shd w:val="clear" w:color="auto" w:fill="FFFFFF"/>
        </w:rPr>
        <w:t>。</w:t>
      </w:r>
    </w:p>
    <w:p w14:paraId="2997CB02" w14:textId="70FFBE0B" w:rsidR="00253218" w:rsidRPr="00ED37D0" w:rsidRDefault="00253218">
      <w:pPr>
        <w:pStyle w:val="a3"/>
        <w:widowControl/>
        <w:shd w:val="clear" w:color="auto" w:fill="FFFFFF"/>
        <w:spacing w:beforeAutospacing="0" w:afterAutospacing="0"/>
        <w:rPr>
          <w:rFonts w:ascii="宋体" w:eastAsia="宋体" w:hAnsi="宋体" w:cs="宋体"/>
          <w:sz w:val="28"/>
          <w:szCs w:val="28"/>
        </w:rPr>
      </w:pPr>
    </w:p>
    <w:p w14:paraId="746AE918" w14:textId="77777777" w:rsidR="0005259D" w:rsidRPr="00ED37D0" w:rsidRDefault="0005259D">
      <w:pPr>
        <w:rPr>
          <w:rFonts w:ascii="宋体" w:eastAsia="宋体" w:hAnsi="宋体" w:cs="宋体"/>
          <w:sz w:val="24"/>
        </w:rPr>
      </w:pPr>
    </w:p>
    <w:sectPr w:rsidR="0005259D" w:rsidRPr="00ED37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450468" w14:textId="77777777" w:rsidR="00D7514E" w:rsidRDefault="00D7514E" w:rsidP="00D7514E">
      <w:r>
        <w:separator/>
      </w:r>
    </w:p>
  </w:endnote>
  <w:endnote w:type="continuationSeparator" w:id="0">
    <w:p w14:paraId="4A1261C0" w14:textId="77777777" w:rsidR="00D7514E" w:rsidRDefault="00D7514E" w:rsidP="00D75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7D432B" w14:textId="77777777" w:rsidR="00D7514E" w:rsidRDefault="00D7514E" w:rsidP="00D7514E">
      <w:r>
        <w:separator/>
      </w:r>
    </w:p>
  </w:footnote>
  <w:footnote w:type="continuationSeparator" w:id="0">
    <w:p w14:paraId="09393B64" w14:textId="77777777" w:rsidR="00D7514E" w:rsidRDefault="00D7514E" w:rsidP="00D751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74AC4677"/>
    <w:rsid w:val="0003063F"/>
    <w:rsid w:val="0005259D"/>
    <w:rsid w:val="00253218"/>
    <w:rsid w:val="00C812CB"/>
    <w:rsid w:val="00D7514E"/>
    <w:rsid w:val="00ED37D0"/>
    <w:rsid w:val="6561620F"/>
    <w:rsid w:val="74AC4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9B5D5A"/>
  <w15:docId w15:val="{DEB825AF-983B-4AFC-980D-285641821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D7514E"/>
    <w:pPr>
      <w:tabs>
        <w:tab w:val="center" w:pos="4153"/>
        <w:tab w:val="right" w:pos="8306"/>
      </w:tabs>
      <w:snapToGrid w:val="0"/>
      <w:jc w:val="center"/>
    </w:pPr>
    <w:rPr>
      <w:sz w:val="18"/>
      <w:szCs w:val="18"/>
    </w:rPr>
  </w:style>
  <w:style w:type="character" w:customStyle="1" w:styleId="a5">
    <w:name w:val="页眉 字符"/>
    <w:basedOn w:val="a0"/>
    <w:link w:val="a4"/>
    <w:rsid w:val="00D7514E"/>
    <w:rPr>
      <w:rFonts w:asciiTheme="minorHAnsi" w:eastAsiaTheme="minorEastAsia" w:hAnsiTheme="minorHAnsi" w:cstheme="minorBidi"/>
      <w:kern w:val="2"/>
      <w:sz w:val="18"/>
      <w:szCs w:val="18"/>
    </w:rPr>
  </w:style>
  <w:style w:type="paragraph" w:styleId="a6">
    <w:name w:val="footer"/>
    <w:basedOn w:val="a"/>
    <w:link w:val="a7"/>
    <w:rsid w:val="00D7514E"/>
    <w:pPr>
      <w:tabs>
        <w:tab w:val="center" w:pos="4153"/>
        <w:tab w:val="right" w:pos="8306"/>
      </w:tabs>
      <w:snapToGrid w:val="0"/>
      <w:jc w:val="left"/>
    </w:pPr>
    <w:rPr>
      <w:sz w:val="18"/>
      <w:szCs w:val="18"/>
    </w:rPr>
  </w:style>
  <w:style w:type="character" w:customStyle="1" w:styleId="a7">
    <w:name w:val="页脚 字符"/>
    <w:basedOn w:val="a0"/>
    <w:link w:val="a6"/>
    <w:rsid w:val="00D7514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3779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xunxing gd</cp:lastModifiedBy>
  <cp:revision>6</cp:revision>
  <dcterms:created xsi:type="dcterms:W3CDTF">2022-12-27T07:21:00Z</dcterms:created>
  <dcterms:modified xsi:type="dcterms:W3CDTF">2024-04-02T06:11:00Z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9E42B4EDCAB04B6E9A06D769641D3231</vt:lpwstr>
  </property>
</Properties>
</file>