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68E6" w14:textId="77777777" w:rsidR="00000000" w:rsidRPr="00CA3445" w:rsidRDefault="00000000">
      <w:pPr>
        <w:widowControl/>
        <w:spacing w:line="360" w:lineRule="auto"/>
        <w:jc w:val="center"/>
        <w:rPr>
          <w:rFonts w:ascii="宋体" w:hAnsi="宋体" w:cs="宋体" w:hint="eastAsia"/>
          <w:b/>
          <w:bCs/>
          <w:color w:val="222222"/>
          <w:kern w:val="0"/>
          <w:sz w:val="36"/>
          <w:szCs w:val="36"/>
        </w:rPr>
      </w:pPr>
      <w:r w:rsidRPr="00CA3445">
        <w:rPr>
          <w:rFonts w:ascii="宋体" w:hAnsi="宋体" w:cs="宋体" w:hint="eastAsia"/>
          <w:b/>
          <w:bCs/>
          <w:color w:val="222222"/>
          <w:kern w:val="0"/>
          <w:sz w:val="36"/>
          <w:szCs w:val="36"/>
        </w:rPr>
        <w:t>广东迅兴拍卖有限公司</w:t>
      </w:r>
    </w:p>
    <w:p w14:paraId="0EB0345F" w14:textId="77777777" w:rsidR="00000000" w:rsidRPr="00CA3445" w:rsidRDefault="00000000">
      <w:pPr>
        <w:widowControl/>
        <w:spacing w:line="360" w:lineRule="auto"/>
        <w:jc w:val="center"/>
        <w:rPr>
          <w:rFonts w:ascii="宋体" w:hAnsi="宋体" w:cs="宋体" w:hint="eastAsia"/>
          <w:b/>
          <w:bCs/>
          <w:color w:val="222222"/>
          <w:kern w:val="0"/>
          <w:sz w:val="36"/>
          <w:szCs w:val="36"/>
        </w:rPr>
      </w:pPr>
      <w:r w:rsidRPr="00CA3445">
        <w:rPr>
          <w:rFonts w:ascii="宋体" w:hAnsi="宋体" w:cs="宋体" w:hint="eastAsia"/>
          <w:b/>
          <w:bCs/>
          <w:color w:val="222222"/>
          <w:kern w:val="0"/>
          <w:sz w:val="36"/>
          <w:szCs w:val="36"/>
        </w:rPr>
        <w:t>海域使用权拍卖竞买须知</w:t>
      </w:r>
    </w:p>
    <w:p w14:paraId="18D5DAE2" w14:textId="77777777" w:rsidR="00000000" w:rsidRPr="00CA3445" w:rsidRDefault="00000000">
      <w:pPr>
        <w:pStyle w:val="10"/>
        <w:shd w:val="clear" w:color="auto" w:fill="FFFFFF"/>
        <w:spacing w:before="0" w:beforeAutospacing="0" w:after="0" w:afterAutospacing="0" w:line="600" w:lineRule="exact"/>
        <w:ind w:firstLine="640"/>
        <w:jc w:val="both"/>
        <w:rPr>
          <w:rFonts w:ascii="仿宋_GB2312" w:eastAsia="仿宋_GB2312" w:hAnsi="Arial" w:cs="Arial"/>
          <w:color w:val="222222"/>
          <w:sz w:val="32"/>
          <w:szCs w:val="32"/>
        </w:rPr>
      </w:pPr>
    </w:p>
    <w:p w14:paraId="5F3AD6AF" w14:textId="77777777" w:rsidR="00000000" w:rsidRPr="00CA3445" w:rsidRDefault="00000000">
      <w:pPr>
        <w:pStyle w:val="a9"/>
        <w:shd w:val="clear" w:color="auto" w:fill="FFFFFF"/>
        <w:spacing w:before="0" w:beforeAutospacing="0" w:after="0" w:afterAutospacing="0" w:line="440" w:lineRule="exact"/>
        <w:ind w:firstLineChars="200" w:firstLine="562"/>
        <w:jc w:val="both"/>
        <w:rPr>
          <w:b/>
          <w:bCs/>
          <w:color w:val="FF0000"/>
          <w:sz w:val="28"/>
          <w:szCs w:val="28"/>
        </w:rPr>
      </w:pPr>
      <w:r w:rsidRPr="00CA3445">
        <w:rPr>
          <w:rFonts w:hint="eastAsia"/>
          <w:b/>
          <w:bCs/>
          <w:color w:val="FF0000"/>
          <w:sz w:val="28"/>
          <w:szCs w:val="28"/>
        </w:rPr>
        <w:t>重要提示：拍卖标的按现状进行拍卖，所提供的拍卖资料、数据等信息仅供参考，委托人及拍卖人不承担任何瑕疵担保责任，请竞买人慎重参与竞拍。</w:t>
      </w:r>
    </w:p>
    <w:p w14:paraId="6F4AD575" w14:textId="77777777" w:rsidR="00000000" w:rsidRPr="00CA3445" w:rsidRDefault="00000000">
      <w:pPr>
        <w:pStyle w:val="a9"/>
        <w:shd w:val="clear" w:color="auto" w:fill="FFFFFF"/>
        <w:spacing w:before="0" w:beforeAutospacing="0" w:after="0" w:afterAutospacing="0" w:line="440" w:lineRule="exact"/>
        <w:ind w:firstLineChars="200" w:firstLine="562"/>
        <w:jc w:val="both"/>
        <w:rPr>
          <w:b/>
          <w:bCs/>
          <w:color w:val="FF0000"/>
          <w:sz w:val="28"/>
          <w:szCs w:val="28"/>
        </w:rPr>
      </w:pPr>
      <w:r w:rsidRPr="00CA3445">
        <w:rPr>
          <w:rFonts w:hint="eastAsia"/>
          <w:b/>
          <w:bCs/>
          <w:color w:val="FF0000"/>
          <w:sz w:val="28"/>
          <w:szCs w:val="28"/>
        </w:rPr>
        <w:t>竞买人在竞拍前须详细阅读本《竞买须知》及《拍卖公告》，本次竞拍活动遵循“公开、公平、公正、诚实守信”的原则，竞拍活动具备法律效力。参加本次竞拍活动的当事人承诺自愿遵守《拍卖公告》和《竞买须知》及《广东省海域使用管理条例》的管理相关规定。</w:t>
      </w:r>
    </w:p>
    <w:p w14:paraId="24EBDA33" w14:textId="77777777" w:rsidR="00000000" w:rsidRPr="00CA3445" w:rsidRDefault="00000000">
      <w:pPr>
        <w:pStyle w:val="10"/>
        <w:shd w:val="clear" w:color="auto" w:fill="FFFFFF"/>
        <w:spacing w:before="0" w:beforeAutospacing="0" w:after="0" w:afterAutospacing="0" w:line="440" w:lineRule="exact"/>
        <w:ind w:firstLineChars="200" w:firstLine="562"/>
        <w:jc w:val="both"/>
        <w:rPr>
          <w:b/>
          <w:bCs/>
          <w:color w:val="222222"/>
          <w:sz w:val="28"/>
          <w:szCs w:val="28"/>
        </w:rPr>
      </w:pPr>
    </w:p>
    <w:p w14:paraId="071E9133" w14:textId="77777777" w:rsidR="00000000" w:rsidRPr="00CA3445" w:rsidRDefault="00000000">
      <w:pPr>
        <w:pStyle w:val="10"/>
        <w:shd w:val="clear" w:color="auto" w:fill="FFFFFF"/>
        <w:spacing w:before="0" w:beforeAutospacing="0" w:after="0" w:afterAutospacing="0" w:line="440" w:lineRule="exact"/>
        <w:ind w:firstLineChars="200" w:firstLine="562"/>
        <w:jc w:val="both"/>
        <w:rPr>
          <w:b/>
          <w:bCs/>
          <w:color w:val="222222"/>
          <w:sz w:val="28"/>
          <w:szCs w:val="28"/>
        </w:rPr>
      </w:pPr>
      <w:r w:rsidRPr="00CA3445">
        <w:rPr>
          <w:rFonts w:hint="eastAsia"/>
          <w:b/>
          <w:bCs/>
          <w:color w:val="222222"/>
          <w:sz w:val="28"/>
          <w:szCs w:val="28"/>
        </w:rPr>
        <w:t>受陆丰市农业农村局委托，兹定于2025年5月13日10:00时起至5月13日10：30止（竞价周期为30分钟，延时除外）</w:t>
      </w:r>
      <w:r w:rsidRPr="00CA3445">
        <w:rPr>
          <w:rFonts w:hint="eastAsia"/>
          <w:b/>
          <w:bCs/>
          <w:sz w:val="28"/>
          <w:szCs w:val="28"/>
        </w:rPr>
        <w:t>在全拍网</w:t>
      </w:r>
      <w:hyperlink r:id="rId7" w:history="1">
        <w:r w:rsidRPr="00CA3445">
          <w:rPr>
            <w:rStyle w:val="ab"/>
            <w:rFonts w:hint="eastAsia"/>
            <w:b/>
            <w:bCs/>
            <w:color w:val="auto"/>
            <w:sz w:val="28"/>
            <w:szCs w:val="28"/>
            <w:u w:val="none"/>
          </w:rPr>
          <w:t>www.allauc.com公开拍卖如下11</w:t>
        </w:r>
      </w:hyperlink>
      <w:r w:rsidRPr="00CA3445">
        <w:rPr>
          <w:rFonts w:hint="eastAsia"/>
          <w:b/>
          <w:bCs/>
          <w:sz w:val="28"/>
          <w:szCs w:val="28"/>
        </w:rPr>
        <w:t>个</w:t>
      </w:r>
      <w:r w:rsidRPr="00CA3445">
        <w:rPr>
          <w:rFonts w:hint="eastAsia"/>
          <w:b/>
          <w:bCs/>
          <w:color w:val="222222"/>
          <w:sz w:val="28"/>
          <w:szCs w:val="28"/>
        </w:rPr>
        <w:t>标的：</w:t>
      </w:r>
    </w:p>
    <w:p w14:paraId="3AB50D9F" w14:textId="77777777" w:rsidR="00000000" w:rsidRPr="00CA3445" w:rsidRDefault="00000000">
      <w:pPr>
        <w:widowControl/>
        <w:spacing w:line="440" w:lineRule="exact"/>
        <w:ind w:right="210" w:firstLineChars="200" w:firstLine="560"/>
        <w:textAlignment w:val="baseline"/>
        <w:rPr>
          <w:rFonts w:ascii="宋体" w:hAnsi="宋体" w:cs="宋体" w:hint="eastAsia"/>
          <w:color w:val="222222"/>
          <w:kern w:val="0"/>
          <w:sz w:val="28"/>
          <w:szCs w:val="28"/>
        </w:rPr>
      </w:pPr>
      <w:r w:rsidRPr="00CA3445">
        <w:rPr>
          <w:rFonts w:ascii="宋体" w:hAnsi="宋体" w:cs="宋体" w:hint="eastAsia"/>
          <w:color w:val="222222"/>
          <w:kern w:val="0"/>
          <w:sz w:val="28"/>
          <w:szCs w:val="28"/>
        </w:rPr>
        <w:t>标的1至标的10：《陆丰市碣石湾海域碣石片区开放式养殖用海项目》用海面积</w:t>
      </w:r>
      <w:r w:rsidRPr="00CA3445">
        <w:rPr>
          <w:rFonts w:ascii="宋体" w:hAnsi="宋体" w:cs="宋体" w:hint="eastAsia"/>
          <w:color w:val="000000"/>
          <w:kern w:val="0"/>
          <w:sz w:val="28"/>
          <w:szCs w:val="28"/>
        </w:rPr>
        <w:t>共443.4667</w:t>
      </w:r>
      <w:r w:rsidRPr="00CA3445">
        <w:rPr>
          <w:rFonts w:ascii="宋体" w:hAnsi="宋体" w:cs="宋体" w:hint="eastAsia"/>
          <w:color w:val="222222"/>
          <w:kern w:val="0"/>
          <w:sz w:val="28"/>
          <w:szCs w:val="28"/>
        </w:rPr>
        <w:t>公顷海域使用权，分为10宗即10个标的；标的11：《陆丰市碣石湾海域金厢片区开放式养殖用海项目》用海面积587.6023公顷海域使用权，详见下表：</w:t>
      </w:r>
    </w:p>
    <w:p w14:paraId="4ED85A29" w14:textId="77777777" w:rsidR="00000000" w:rsidRPr="00CA3445" w:rsidRDefault="00000000">
      <w:pPr>
        <w:widowControl/>
        <w:spacing w:line="440" w:lineRule="exact"/>
        <w:ind w:right="210" w:firstLineChars="200" w:firstLine="560"/>
        <w:textAlignment w:val="baseline"/>
        <w:rPr>
          <w:rFonts w:ascii="宋体" w:hAnsi="宋体" w:cs="宋体" w:hint="eastAsia"/>
          <w:color w:val="222222"/>
          <w:kern w:val="0"/>
          <w:sz w:val="28"/>
          <w:szCs w:val="28"/>
        </w:rPr>
      </w:pPr>
    </w:p>
    <w:tbl>
      <w:tblPr>
        <w:tblW w:w="892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3504"/>
        <w:gridCol w:w="1840"/>
        <w:gridCol w:w="1144"/>
        <w:gridCol w:w="1269"/>
      </w:tblGrid>
      <w:tr w:rsidR="00000000" w:rsidRPr="00CA3445" w14:paraId="104B46F5" w14:textId="77777777" w:rsidTr="00D6796C">
        <w:trPr>
          <w:trHeight w:val="850"/>
          <w:jc w:val="center"/>
        </w:trPr>
        <w:tc>
          <w:tcPr>
            <w:tcW w:w="1169" w:type="dxa"/>
            <w:tcBorders>
              <w:top w:val="single" w:sz="4" w:space="0" w:color="auto"/>
              <w:left w:val="single" w:sz="4" w:space="0" w:color="auto"/>
              <w:bottom w:val="single" w:sz="4" w:space="0" w:color="auto"/>
              <w:right w:val="single" w:sz="4" w:space="0" w:color="auto"/>
            </w:tcBorders>
            <w:vAlign w:val="center"/>
          </w:tcPr>
          <w:p w14:paraId="5D07C915" w14:textId="77777777" w:rsidR="00000000" w:rsidRPr="00CA3445" w:rsidRDefault="00000000">
            <w:pPr>
              <w:snapToGrid w:val="0"/>
              <w:spacing w:line="380" w:lineRule="exact"/>
              <w:jc w:val="center"/>
              <w:rPr>
                <w:rFonts w:ascii="宋体" w:hAnsi="宋体"/>
                <w:color w:val="000000"/>
                <w:sz w:val="28"/>
                <w:szCs w:val="28"/>
              </w:rPr>
            </w:pPr>
            <w:r w:rsidRPr="00CA3445">
              <w:rPr>
                <w:rFonts w:ascii="宋体" w:hAnsi="宋体" w:hint="eastAsia"/>
                <w:color w:val="000000"/>
                <w:sz w:val="28"/>
                <w:szCs w:val="28"/>
              </w:rPr>
              <w:t>标的</w:t>
            </w:r>
          </w:p>
          <w:p w14:paraId="0EBA23F1"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序号</w:t>
            </w:r>
          </w:p>
        </w:tc>
        <w:tc>
          <w:tcPr>
            <w:tcW w:w="3504" w:type="dxa"/>
            <w:tcBorders>
              <w:top w:val="single" w:sz="4" w:space="0" w:color="auto"/>
              <w:left w:val="single" w:sz="4" w:space="0" w:color="auto"/>
              <w:bottom w:val="single" w:sz="4" w:space="0" w:color="auto"/>
              <w:right w:val="single" w:sz="4" w:space="0" w:color="auto"/>
            </w:tcBorders>
            <w:vAlign w:val="center"/>
          </w:tcPr>
          <w:p w14:paraId="16018AF4"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拍卖标的名称</w:t>
            </w:r>
          </w:p>
        </w:tc>
        <w:tc>
          <w:tcPr>
            <w:tcW w:w="1840" w:type="dxa"/>
            <w:tcBorders>
              <w:top w:val="single" w:sz="4" w:space="0" w:color="auto"/>
              <w:left w:val="single" w:sz="4" w:space="0" w:color="auto"/>
              <w:bottom w:val="single" w:sz="4" w:space="0" w:color="auto"/>
              <w:right w:val="single" w:sz="4" w:space="0" w:color="auto"/>
            </w:tcBorders>
            <w:vAlign w:val="center"/>
          </w:tcPr>
          <w:p w14:paraId="543C612C"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起拍价</w:t>
            </w:r>
          </w:p>
        </w:tc>
        <w:tc>
          <w:tcPr>
            <w:tcW w:w="1144" w:type="dxa"/>
            <w:tcBorders>
              <w:top w:val="single" w:sz="4" w:space="0" w:color="auto"/>
              <w:left w:val="single" w:sz="4" w:space="0" w:color="auto"/>
              <w:bottom w:val="single" w:sz="4" w:space="0" w:color="auto"/>
              <w:right w:val="single" w:sz="4" w:space="0" w:color="auto"/>
            </w:tcBorders>
            <w:vAlign w:val="center"/>
          </w:tcPr>
          <w:p w14:paraId="2B68A71B" w14:textId="77777777" w:rsidR="00000000" w:rsidRPr="00CA3445" w:rsidRDefault="00000000">
            <w:pPr>
              <w:snapToGrid w:val="0"/>
              <w:spacing w:line="380" w:lineRule="exact"/>
              <w:jc w:val="center"/>
              <w:rPr>
                <w:rFonts w:ascii="宋体" w:hAnsi="宋体"/>
                <w:color w:val="000000"/>
                <w:sz w:val="28"/>
                <w:szCs w:val="28"/>
              </w:rPr>
            </w:pPr>
            <w:r w:rsidRPr="00CA3445">
              <w:rPr>
                <w:rFonts w:ascii="宋体" w:hAnsi="宋体" w:hint="eastAsia"/>
                <w:color w:val="000000"/>
                <w:sz w:val="28"/>
                <w:szCs w:val="28"/>
              </w:rPr>
              <w:t>竞买</w:t>
            </w:r>
          </w:p>
          <w:p w14:paraId="68DF93A5"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保证金</w:t>
            </w:r>
          </w:p>
        </w:tc>
        <w:tc>
          <w:tcPr>
            <w:tcW w:w="1269" w:type="dxa"/>
            <w:tcBorders>
              <w:top w:val="single" w:sz="4" w:space="0" w:color="auto"/>
              <w:left w:val="single" w:sz="4" w:space="0" w:color="auto"/>
              <w:bottom w:val="single" w:sz="4" w:space="0" w:color="auto"/>
              <w:right w:val="single" w:sz="4" w:space="0" w:color="auto"/>
            </w:tcBorders>
            <w:vAlign w:val="center"/>
          </w:tcPr>
          <w:p w14:paraId="642FFCCD"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加价</w:t>
            </w:r>
          </w:p>
          <w:p w14:paraId="200238D7" w14:textId="77777777" w:rsidR="00000000" w:rsidRPr="00CA3445" w:rsidRDefault="00000000">
            <w:pPr>
              <w:snapToGrid w:val="0"/>
              <w:spacing w:line="380" w:lineRule="exact"/>
              <w:jc w:val="center"/>
              <w:rPr>
                <w:rFonts w:ascii="宋体" w:hAnsi="宋体"/>
                <w:color w:val="000000"/>
                <w:sz w:val="28"/>
                <w:szCs w:val="28"/>
              </w:rPr>
            </w:pPr>
            <w:r w:rsidRPr="00CA3445">
              <w:rPr>
                <w:rFonts w:ascii="宋体" w:hAnsi="宋体" w:hint="eastAsia"/>
                <w:color w:val="000000"/>
                <w:sz w:val="28"/>
                <w:szCs w:val="28"/>
              </w:rPr>
              <w:t>幅度</w:t>
            </w:r>
          </w:p>
        </w:tc>
      </w:tr>
      <w:tr w:rsidR="00000000" w:rsidRPr="00CA3445" w14:paraId="652478BF" w14:textId="77777777" w:rsidTr="00D6796C">
        <w:trPr>
          <w:trHeight w:val="1280"/>
          <w:jc w:val="center"/>
        </w:trPr>
        <w:tc>
          <w:tcPr>
            <w:tcW w:w="1169" w:type="dxa"/>
            <w:tcBorders>
              <w:top w:val="single" w:sz="4" w:space="0" w:color="auto"/>
              <w:left w:val="single" w:sz="4" w:space="0" w:color="auto"/>
              <w:bottom w:val="single" w:sz="4" w:space="0" w:color="auto"/>
              <w:right w:val="single" w:sz="4" w:space="0" w:color="auto"/>
            </w:tcBorders>
            <w:vAlign w:val="center"/>
          </w:tcPr>
          <w:p w14:paraId="32EDD6FB"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1</w:t>
            </w:r>
          </w:p>
        </w:tc>
        <w:tc>
          <w:tcPr>
            <w:tcW w:w="3504" w:type="dxa"/>
            <w:tcBorders>
              <w:top w:val="single" w:sz="4" w:space="0" w:color="auto"/>
              <w:left w:val="single" w:sz="4" w:space="0" w:color="auto"/>
              <w:bottom w:val="single" w:sz="4" w:space="0" w:color="auto"/>
              <w:right w:val="single" w:sz="4" w:space="0" w:color="auto"/>
            </w:tcBorders>
            <w:vAlign w:val="center"/>
          </w:tcPr>
          <w:p w14:paraId="695D3AF1" w14:textId="77777777" w:rsidR="00000000" w:rsidRPr="00CA3445" w:rsidRDefault="00000000">
            <w:pPr>
              <w:widowControl/>
              <w:snapToGrid w:val="0"/>
              <w:spacing w:line="38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44.9549</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38AB0EA3"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90808.9元/年</w:t>
            </w:r>
          </w:p>
        </w:tc>
        <w:tc>
          <w:tcPr>
            <w:tcW w:w="1144" w:type="dxa"/>
            <w:tcBorders>
              <w:top w:val="single" w:sz="4" w:space="0" w:color="auto"/>
              <w:left w:val="single" w:sz="4" w:space="0" w:color="auto"/>
              <w:bottom w:val="single" w:sz="4" w:space="0" w:color="auto"/>
              <w:right w:val="single" w:sz="4" w:space="0" w:color="auto"/>
            </w:tcBorders>
            <w:vAlign w:val="center"/>
          </w:tcPr>
          <w:p w14:paraId="155D49F3"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36EAB4BD" w14:textId="77777777" w:rsidR="00000000" w:rsidRPr="00CA3445" w:rsidRDefault="00000000">
            <w:pPr>
              <w:snapToGrid w:val="0"/>
              <w:spacing w:line="380" w:lineRule="exact"/>
              <w:jc w:val="center"/>
              <w:rPr>
                <w:rFonts w:ascii="宋体" w:hAnsi="宋体" w:cs="方正仿宋_GB2312"/>
                <w:color w:val="000000"/>
                <w:sz w:val="24"/>
                <w:szCs w:val="24"/>
              </w:rPr>
            </w:pPr>
            <w:r w:rsidRPr="00CA3445">
              <w:rPr>
                <w:rFonts w:ascii="宋体" w:hAnsi="宋体" w:cs="方正仿宋_GB2312" w:hint="eastAsia"/>
                <w:color w:val="000000"/>
                <w:sz w:val="22"/>
              </w:rPr>
              <w:t>2000元或2000元的整倍数</w:t>
            </w:r>
          </w:p>
        </w:tc>
      </w:tr>
      <w:tr w:rsidR="00000000" w:rsidRPr="00CA3445" w14:paraId="6D52FFFE" w14:textId="77777777" w:rsidTr="00D6796C">
        <w:trPr>
          <w:trHeight w:val="1330"/>
          <w:jc w:val="center"/>
        </w:trPr>
        <w:tc>
          <w:tcPr>
            <w:tcW w:w="1169" w:type="dxa"/>
            <w:tcBorders>
              <w:top w:val="single" w:sz="4" w:space="0" w:color="auto"/>
              <w:left w:val="single" w:sz="4" w:space="0" w:color="auto"/>
              <w:bottom w:val="single" w:sz="4" w:space="0" w:color="auto"/>
              <w:right w:val="single" w:sz="4" w:space="0" w:color="auto"/>
            </w:tcBorders>
            <w:vAlign w:val="center"/>
          </w:tcPr>
          <w:p w14:paraId="4339192B"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2</w:t>
            </w:r>
          </w:p>
        </w:tc>
        <w:tc>
          <w:tcPr>
            <w:tcW w:w="3504" w:type="dxa"/>
            <w:tcBorders>
              <w:top w:val="single" w:sz="4" w:space="0" w:color="auto"/>
              <w:left w:val="single" w:sz="4" w:space="0" w:color="auto"/>
              <w:bottom w:val="single" w:sz="4" w:space="0" w:color="auto"/>
              <w:right w:val="single" w:sz="4" w:space="0" w:color="auto"/>
            </w:tcBorders>
            <w:vAlign w:val="center"/>
          </w:tcPr>
          <w:p w14:paraId="0087620A" w14:textId="77777777" w:rsidR="00000000" w:rsidRPr="00CA3445" w:rsidRDefault="00000000">
            <w:pPr>
              <w:widowControl/>
              <w:snapToGrid w:val="0"/>
              <w:spacing w:line="38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45.2973</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64C8BDD2"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91500.6元/年</w:t>
            </w:r>
          </w:p>
        </w:tc>
        <w:tc>
          <w:tcPr>
            <w:tcW w:w="1144" w:type="dxa"/>
            <w:tcBorders>
              <w:top w:val="single" w:sz="4" w:space="0" w:color="auto"/>
              <w:left w:val="single" w:sz="4" w:space="0" w:color="auto"/>
              <w:bottom w:val="single" w:sz="4" w:space="0" w:color="auto"/>
              <w:right w:val="single" w:sz="4" w:space="0" w:color="auto"/>
            </w:tcBorders>
            <w:vAlign w:val="center"/>
          </w:tcPr>
          <w:p w14:paraId="0427173B" w14:textId="77777777" w:rsidR="00000000" w:rsidRPr="00CA3445" w:rsidRDefault="00000000">
            <w:pPr>
              <w:snapToGrid w:val="0"/>
              <w:spacing w:line="38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6AB2EDA0"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24EE3741" w14:textId="77777777" w:rsidTr="00D6796C">
        <w:trPr>
          <w:trHeight w:val="706"/>
          <w:jc w:val="center"/>
        </w:trPr>
        <w:tc>
          <w:tcPr>
            <w:tcW w:w="1169" w:type="dxa"/>
            <w:tcBorders>
              <w:top w:val="single" w:sz="4" w:space="0" w:color="auto"/>
              <w:left w:val="single" w:sz="4" w:space="0" w:color="auto"/>
              <w:bottom w:val="single" w:sz="4" w:space="0" w:color="auto"/>
              <w:right w:val="single" w:sz="4" w:space="0" w:color="auto"/>
            </w:tcBorders>
            <w:vAlign w:val="center"/>
          </w:tcPr>
          <w:p w14:paraId="2433B08E"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3</w:t>
            </w:r>
          </w:p>
        </w:tc>
        <w:tc>
          <w:tcPr>
            <w:tcW w:w="3504" w:type="dxa"/>
            <w:tcBorders>
              <w:top w:val="single" w:sz="4" w:space="0" w:color="auto"/>
              <w:left w:val="single" w:sz="4" w:space="0" w:color="auto"/>
              <w:bottom w:val="single" w:sz="4" w:space="0" w:color="auto"/>
              <w:right w:val="single" w:sz="4" w:space="0" w:color="auto"/>
            </w:tcBorders>
            <w:vAlign w:val="center"/>
          </w:tcPr>
          <w:p w14:paraId="6E090609" w14:textId="77777777" w:rsidR="00000000" w:rsidRPr="00CA3445" w:rsidRDefault="00000000">
            <w:pPr>
              <w:widowControl/>
              <w:snapToGrid w:val="0"/>
              <w:spacing w:line="38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45.2514</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6B3967ED"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91407.9元/年</w:t>
            </w:r>
          </w:p>
        </w:tc>
        <w:tc>
          <w:tcPr>
            <w:tcW w:w="1144" w:type="dxa"/>
            <w:tcBorders>
              <w:top w:val="single" w:sz="4" w:space="0" w:color="auto"/>
              <w:left w:val="single" w:sz="4" w:space="0" w:color="auto"/>
              <w:bottom w:val="single" w:sz="4" w:space="0" w:color="auto"/>
              <w:right w:val="single" w:sz="4" w:space="0" w:color="auto"/>
            </w:tcBorders>
            <w:vAlign w:val="center"/>
          </w:tcPr>
          <w:p w14:paraId="1454D53A" w14:textId="77777777" w:rsidR="00000000" w:rsidRPr="00CA3445" w:rsidRDefault="00000000">
            <w:pPr>
              <w:snapToGrid w:val="0"/>
              <w:spacing w:line="38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1584DBBA"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12EA8722" w14:textId="77777777" w:rsidTr="00D6796C">
        <w:trPr>
          <w:trHeight w:val="1247"/>
          <w:jc w:val="center"/>
        </w:trPr>
        <w:tc>
          <w:tcPr>
            <w:tcW w:w="1169" w:type="dxa"/>
            <w:tcBorders>
              <w:top w:val="single" w:sz="4" w:space="0" w:color="auto"/>
              <w:left w:val="single" w:sz="4" w:space="0" w:color="auto"/>
              <w:bottom w:val="single" w:sz="4" w:space="0" w:color="auto"/>
              <w:right w:val="single" w:sz="4" w:space="0" w:color="auto"/>
            </w:tcBorders>
            <w:vAlign w:val="center"/>
          </w:tcPr>
          <w:p w14:paraId="61CA736E"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lastRenderedPageBreak/>
              <w:t>4</w:t>
            </w:r>
          </w:p>
        </w:tc>
        <w:tc>
          <w:tcPr>
            <w:tcW w:w="3504" w:type="dxa"/>
            <w:tcBorders>
              <w:top w:val="single" w:sz="4" w:space="0" w:color="auto"/>
              <w:left w:val="single" w:sz="4" w:space="0" w:color="auto"/>
              <w:bottom w:val="single" w:sz="4" w:space="0" w:color="auto"/>
              <w:right w:val="single" w:sz="4" w:space="0" w:color="auto"/>
            </w:tcBorders>
            <w:vAlign w:val="center"/>
          </w:tcPr>
          <w:p w14:paraId="2EBB335B" w14:textId="77777777" w:rsidR="00000000" w:rsidRPr="00CA3445" w:rsidRDefault="00000000">
            <w:pPr>
              <w:widowControl/>
              <w:snapToGrid w:val="0"/>
              <w:spacing w:line="38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48.0765</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5EADEF37"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97114.6元/年</w:t>
            </w:r>
          </w:p>
        </w:tc>
        <w:tc>
          <w:tcPr>
            <w:tcW w:w="1144" w:type="dxa"/>
            <w:tcBorders>
              <w:top w:val="single" w:sz="4" w:space="0" w:color="auto"/>
              <w:left w:val="single" w:sz="4" w:space="0" w:color="auto"/>
              <w:bottom w:val="single" w:sz="4" w:space="0" w:color="auto"/>
              <w:right w:val="single" w:sz="4" w:space="0" w:color="auto"/>
            </w:tcBorders>
            <w:vAlign w:val="center"/>
          </w:tcPr>
          <w:p w14:paraId="51BF03EB" w14:textId="77777777" w:rsidR="00000000" w:rsidRPr="00CA3445" w:rsidRDefault="00000000">
            <w:pPr>
              <w:snapToGrid w:val="0"/>
              <w:spacing w:line="38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280640A3" w14:textId="77777777" w:rsidR="00000000" w:rsidRPr="00CA3445" w:rsidRDefault="00000000">
            <w:pPr>
              <w:snapToGrid w:val="0"/>
              <w:spacing w:line="38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5FD058C4" w14:textId="77777777" w:rsidTr="00D6796C">
        <w:trPr>
          <w:trHeight w:val="1153"/>
          <w:jc w:val="center"/>
        </w:trPr>
        <w:tc>
          <w:tcPr>
            <w:tcW w:w="1169" w:type="dxa"/>
            <w:tcBorders>
              <w:top w:val="single" w:sz="4" w:space="0" w:color="auto"/>
              <w:left w:val="single" w:sz="4" w:space="0" w:color="auto"/>
              <w:bottom w:val="single" w:sz="4" w:space="0" w:color="auto"/>
              <w:right w:val="single" w:sz="4" w:space="0" w:color="auto"/>
            </w:tcBorders>
            <w:vAlign w:val="center"/>
          </w:tcPr>
          <w:p w14:paraId="4A4ED5A1"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5</w:t>
            </w:r>
          </w:p>
        </w:tc>
        <w:tc>
          <w:tcPr>
            <w:tcW w:w="3504" w:type="dxa"/>
            <w:tcBorders>
              <w:top w:val="single" w:sz="4" w:space="0" w:color="auto"/>
              <w:left w:val="single" w:sz="4" w:space="0" w:color="auto"/>
              <w:bottom w:val="single" w:sz="4" w:space="0" w:color="auto"/>
              <w:right w:val="single" w:sz="4" w:space="0" w:color="auto"/>
            </w:tcBorders>
            <w:vAlign w:val="center"/>
          </w:tcPr>
          <w:p w14:paraId="4D6656C2" w14:textId="77777777" w:rsidR="00000000" w:rsidRPr="00CA3445" w:rsidRDefault="00000000">
            <w:pPr>
              <w:widowControl/>
              <w:snapToGrid w:val="0"/>
              <w:spacing w:line="36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39.6603</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6A1B1F13"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80113.9元/年</w:t>
            </w:r>
          </w:p>
        </w:tc>
        <w:tc>
          <w:tcPr>
            <w:tcW w:w="1144" w:type="dxa"/>
            <w:tcBorders>
              <w:top w:val="single" w:sz="4" w:space="0" w:color="auto"/>
              <w:left w:val="single" w:sz="4" w:space="0" w:color="auto"/>
              <w:bottom w:val="single" w:sz="4" w:space="0" w:color="auto"/>
              <w:right w:val="single" w:sz="4" w:space="0" w:color="auto"/>
            </w:tcBorders>
            <w:vAlign w:val="center"/>
          </w:tcPr>
          <w:p w14:paraId="2D840A7F" w14:textId="77777777" w:rsidR="00000000" w:rsidRPr="00CA3445" w:rsidRDefault="00000000">
            <w:pPr>
              <w:snapToGrid w:val="0"/>
              <w:spacing w:line="36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3D9387DF"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2139B0CF" w14:textId="77777777" w:rsidTr="00D6796C">
        <w:trPr>
          <w:trHeight w:val="1170"/>
          <w:jc w:val="center"/>
        </w:trPr>
        <w:tc>
          <w:tcPr>
            <w:tcW w:w="1169" w:type="dxa"/>
            <w:tcBorders>
              <w:top w:val="single" w:sz="4" w:space="0" w:color="auto"/>
              <w:left w:val="single" w:sz="4" w:space="0" w:color="auto"/>
              <w:bottom w:val="single" w:sz="4" w:space="0" w:color="auto"/>
              <w:right w:val="single" w:sz="4" w:space="0" w:color="auto"/>
            </w:tcBorders>
            <w:vAlign w:val="center"/>
          </w:tcPr>
          <w:p w14:paraId="56EA407A"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6</w:t>
            </w:r>
          </w:p>
        </w:tc>
        <w:tc>
          <w:tcPr>
            <w:tcW w:w="3504" w:type="dxa"/>
            <w:tcBorders>
              <w:top w:val="single" w:sz="4" w:space="0" w:color="auto"/>
              <w:left w:val="single" w:sz="4" w:space="0" w:color="auto"/>
              <w:bottom w:val="single" w:sz="4" w:space="0" w:color="auto"/>
              <w:right w:val="single" w:sz="4" w:space="0" w:color="auto"/>
            </w:tcBorders>
            <w:vAlign w:val="center"/>
          </w:tcPr>
          <w:p w14:paraId="73B86A06" w14:textId="77777777" w:rsidR="00000000" w:rsidRPr="00CA3445" w:rsidRDefault="00000000">
            <w:pPr>
              <w:widowControl/>
              <w:snapToGrid w:val="0"/>
              <w:spacing w:line="36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43.2034</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04C862FE"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87270.9元/年</w:t>
            </w:r>
          </w:p>
        </w:tc>
        <w:tc>
          <w:tcPr>
            <w:tcW w:w="1144" w:type="dxa"/>
            <w:tcBorders>
              <w:top w:val="single" w:sz="4" w:space="0" w:color="auto"/>
              <w:left w:val="single" w:sz="4" w:space="0" w:color="auto"/>
              <w:bottom w:val="single" w:sz="4" w:space="0" w:color="auto"/>
              <w:right w:val="single" w:sz="4" w:space="0" w:color="auto"/>
            </w:tcBorders>
            <w:vAlign w:val="center"/>
          </w:tcPr>
          <w:p w14:paraId="168A52AA" w14:textId="77777777" w:rsidR="00000000" w:rsidRPr="00CA3445" w:rsidRDefault="00000000">
            <w:pPr>
              <w:snapToGrid w:val="0"/>
              <w:spacing w:line="36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5391F390"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78C493BF" w14:textId="77777777" w:rsidTr="00D6796C">
        <w:trPr>
          <w:trHeight w:val="706"/>
          <w:jc w:val="center"/>
        </w:trPr>
        <w:tc>
          <w:tcPr>
            <w:tcW w:w="1169" w:type="dxa"/>
            <w:tcBorders>
              <w:top w:val="single" w:sz="4" w:space="0" w:color="auto"/>
              <w:left w:val="single" w:sz="4" w:space="0" w:color="auto"/>
              <w:bottom w:val="single" w:sz="4" w:space="0" w:color="auto"/>
              <w:right w:val="single" w:sz="4" w:space="0" w:color="auto"/>
            </w:tcBorders>
            <w:vAlign w:val="center"/>
          </w:tcPr>
          <w:p w14:paraId="3D40B257"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7</w:t>
            </w:r>
          </w:p>
        </w:tc>
        <w:tc>
          <w:tcPr>
            <w:tcW w:w="3504" w:type="dxa"/>
            <w:tcBorders>
              <w:top w:val="single" w:sz="4" w:space="0" w:color="auto"/>
              <w:left w:val="single" w:sz="4" w:space="0" w:color="auto"/>
              <w:bottom w:val="single" w:sz="4" w:space="0" w:color="auto"/>
              <w:right w:val="single" w:sz="4" w:space="0" w:color="auto"/>
            </w:tcBorders>
            <w:vAlign w:val="center"/>
          </w:tcPr>
          <w:p w14:paraId="760695D5" w14:textId="77777777" w:rsidR="00000000" w:rsidRPr="00CA3445" w:rsidRDefault="00000000">
            <w:pPr>
              <w:widowControl/>
              <w:snapToGrid w:val="0"/>
              <w:spacing w:line="36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44.3195</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75AF1199"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89525.4元/年</w:t>
            </w:r>
          </w:p>
        </w:tc>
        <w:tc>
          <w:tcPr>
            <w:tcW w:w="1144" w:type="dxa"/>
            <w:tcBorders>
              <w:top w:val="single" w:sz="4" w:space="0" w:color="auto"/>
              <w:left w:val="single" w:sz="4" w:space="0" w:color="auto"/>
              <w:bottom w:val="single" w:sz="4" w:space="0" w:color="auto"/>
              <w:right w:val="single" w:sz="4" w:space="0" w:color="auto"/>
            </w:tcBorders>
            <w:vAlign w:val="center"/>
          </w:tcPr>
          <w:p w14:paraId="58431949" w14:textId="77777777" w:rsidR="00000000" w:rsidRPr="00CA3445" w:rsidRDefault="00000000">
            <w:pPr>
              <w:snapToGrid w:val="0"/>
              <w:spacing w:line="36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212DE55B"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202AA51E" w14:textId="77777777" w:rsidTr="00D6796C">
        <w:trPr>
          <w:trHeight w:val="706"/>
          <w:jc w:val="center"/>
        </w:trPr>
        <w:tc>
          <w:tcPr>
            <w:tcW w:w="1169" w:type="dxa"/>
            <w:tcBorders>
              <w:top w:val="single" w:sz="4" w:space="0" w:color="auto"/>
              <w:left w:val="single" w:sz="4" w:space="0" w:color="auto"/>
              <w:bottom w:val="single" w:sz="4" w:space="0" w:color="auto"/>
              <w:right w:val="single" w:sz="4" w:space="0" w:color="auto"/>
            </w:tcBorders>
            <w:vAlign w:val="center"/>
          </w:tcPr>
          <w:p w14:paraId="2864EF5D"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8</w:t>
            </w:r>
          </w:p>
        </w:tc>
        <w:tc>
          <w:tcPr>
            <w:tcW w:w="3504" w:type="dxa"/>
            <w:tcBorders>
              <w:top w:val="single" w:sz="4" w:space="0" w:color="auto"/>
              <w:left w:val="single" w:sz="4" w:space="0" w:color="auto"/>
              <w:bottom w:val="single" w:sz="4" w:space="0" w:color="auto"/>
              <w:right w:val="single" w:sz="4" w:space="0" w:color="auto"/>
            </w:tcBorders>
            <w:vAlign w:val="center"/>
          </w:tcPr>
          <w:p w14:paraId="433F88B2" w14:textId="77777777" w:rsidR="00000000" w:rsidRPr="00CA3445" w:rsidRDefault="00000000">
            <w:pPr>
              <w:widowControl/>
              <w:snapToGrid w:val="0"/>
              <w:spacing w:line="36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44.4168</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776BDA32"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89722元/年</w:t>
            </w:r>
          </w:p>
        </w:tc>
        <w:tc>
          <w:tcPr>
            <w:tcW w:w="1144" w:type="dxa"/>
            <w:tcBorders>
              <w:top w:val="single" w:sz="4" w:space="0" w:color="auto"/>
              <w:left w:val="single" w:sz="4" w:space="0" w:color="auto"/>
              <w:bottom w:val="single" w:sz="4" w:space="0" w:color="auto"/>
              <w:right w:val="single" w:sz="4" w:space="0" w:color="auto"/>
            </w:tcBorders>
            <w:vAlign w:val="center"/>
          </w:tcPr>
          <w:p w14:paraId="7F9E9F94" w14:textId="77777777" w:rsidR="00000000" w:rsidRPr="00CA3445" w:rsidRDefault="00000000">
            <w:pPr>
              <w:snapToGrid w:val="0"/>
              <w:spacing w:line="36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035CF4DE"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3D3339C7" w14:textId="77777777" w:rsidTr="00D6796C">
        <w:trPr>
          <w:trHeight w:val="1153"/>
          <w:jc w:val="center"/>
        </w:trPr>
        <w:tc>
          <w:tcPr>
            <w:tcW w:w="1169" w:type="dxa"/>
            <w:tcBorders>
              <w:top w:val="single" w:sz="4" w:space="0" w:color="auto"/>
              <w:left w:val="single" w:sz="4" w:space="0" w:color="auto"/>
              <w:bottom w:val="single" w:sz="4" w:space="0" w:color="auto"/>
              <w:right w:val="single" w:sz="4" w:space="0" w:color="auto"/>
            </w:tcBorders>
            <w:vAlign w:val="center"/>
          </w:tcPr>
          <w:p w14:paraId="1F0D39C8"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9</w:t>
            </w:r>
          </w:p>
        </w:tc>
        <w:tc>
          <w:tcPr>
            <w:tcW w:w="3504" w:type="dxa"/>
            <w:tcBorders>
              <w:top w:val="single" w:sz="4" w:space="0" w:color="auto"/>
              <w:left w:val="single" w:sz="4" w:space="0" w:color="auto"/>
              <w:bottom w:val="single" w:sz="4" w:space="0" w:color="auto"/>
              <w:right w:val="single" w:sz="4" w:space="0" w:color="auto"/>
            </w:tcBorders>
            <w:vAlign w:val="center"/>
          </w:tcPr>
          <w:p w14:paraId="596E64E1" w14:textId="77777777" w:rsidR="00000000" w:rsidRPr="00CA3445" w:rsidRDefault="00000000">
            <w:pPr>
              <w:widowControl/>
              <w:snapToGrid w:val="0"/>
              <w:spacing w:line="36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44.5173</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7B20E08E"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89925元/年</w:t>
            </w:r>
          </w:p>
        </w:tc>
        <w:tc>
          <w:tcPr>
            <w:tcW w:w="1144" w:type="dxa"/>
            <w:tcBorders>
              <w:top w:val="single" w:sz="4" w:space="0" w:color="auto"/>
              <w:left w:val="single" w:sz="4" w:space="0" w:color="auto"/>
              <w:bottom w:val="single" w:sz="4" w:space="0" w:color="auto"/>
              <w:right w:val="single" w:sz="4" w:space="0" w:color="auto"/>
            </w:tcBorders>
            <w:vAlign w:val="center"/>
          </w:tcPr>
          <w:p w14:paraId="3753991A" w14:textId="77777777" w:rsidR="00000000" w:rsidRPr="00CA3445" w:rsidRDefault="00000000">
            <w:pPr>
              <w:snapToGrid w:val="0"/>
              <w:spacing w:line="36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1D255B7B"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3E6936C1" w14:textId="77777777" w:rsidTr="00D6796C">
        <w:trPr>
          <w:trHeight w:val="1220"/>
          <w:jc w:val="center"/>
        </w:trPr>
        <w:tc>
          <w:tcPr>
            <w:tcW w:w="1169" w:type="dxa"/>
            <w:tcBorders>
              <w:top w:val="single" w:sz="4" w:space="0" w:color="auto"/>
              <w:left w:val="single" w:sz="4" w:space="0" w:color="auto"/>
              <w:bottom w:val="single" w:sz="4" w:space="0" w:color="auto"/>
              <w:right w:val="single" w:sz="4" w:space="0" w:color="auto"/>
            </w:tcBorders>
            <w:vAlign w:val="center"/>
          </w:tcPr>
          <w:p w14:paraId="713C54B1"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10</w:t>
            </w:r>
          </w:p>
        </w:tc>
        <w:tc>
          <w:tcPr>
            <w:tcW w:w="3504" w:type="dxa"/>
            <w:tcBorders>
              <w:top w:val="single" w:sz="4" w:space="0" w:color="auto"/>
              <w:left w:val="single" w:sz="4" w:space="0" w:color="auto"/>
              <w:bottom w:val="single" w:sz="4" w:space="0" w:color="auto"/>
              <w:right w:val="single" w:sz="4" w:space="0" w:color="auto"/>
            </w:tcBorders>
            <w:vAlign w:val="center"/>
          </w:tcPr>
          <w:p w14:paraId="3289FC7E" w14:textId="77777777" w:rsidR="00000000" w:rsidRPr="00CA3445" w:rsidRDefault="00000000">
            <w:pPr>
              <w:widowControl/>
              <w:snapToGrid w:val="0"/>
              <w:spacing w:line="36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《陆丰市碣石湾海域碣石片区开放式养殖用海项目》用海面积</w:t>
            </w:r>
            <w:r w:rsidRPr="00CA3445">
              <w:rPr>
                <w:rFonts w:ascii="宋体" w:hAnsi="宋体" w:cs="方正仿宋_GB2312"/>
                <w:color w:val="000000"/>
                <w:sz w:val="24"/>
                <w:szCs w:val="24"/>
              </w:rPr>
              <w:t>43.7693</w:t>
            </w:r>
            <w:r w:rsidRPr="00CA3445">
              <w:rPr>
                <w:rFonts w:ascii="宋体" w:hAnsi="宋体" w:cs="方正仿宋_GB2312" w:hint="eastAsia"/>
                <w:color w:val="000000"/>
                <w:sz w:val="24"/>
                <w:szCs w:val="24"/>
              </w:rPr>
              <w:t>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72A840B7"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88414元/年</w:t>
            </w:r>
          </w:p>
        </w:tc>
        <w:tc>
          <w:tcPr>
            <w:tcW w:w="1144" w:type="dxa"/>
            <w:tcBorders>
              <w:top w:val="single" w:sz="4" w:space="0" w:color="auto"/>
              <w:left w:val="single" w:sz="4" w:space="0" w:color="auto"/>
              <w:bottom w:val="single" w:sz="4" w:space="0" w:color="auto"/>
              <w:right w:val="single" w:sz="4" w:space="0" w:color="auto"/>
            </w:tcBorders>
            <w:vAlign w:val="center"/>
          </w:tcPr>
          <w:p w14:paraId="3BC7AF9B" w14:textId="77777777" w:rsidR="00000000" w:rsidRPr="00CA3445" w:rsidRDefault="00000000">
            <w:pPr>
              <w:snapToGrid w:val="0"/>
              <w:spacing w:line="360" w:lineRule="exact"/>
              <w:jc w:val="center"/>
              <w:rPr>
                <w:rFonts w:ascii="宋体" w:hAnsi="宋体" w:hint="eastAsia"/>
                <w:b/>
                <w:bCs/>
                <w:sz w:val="24"/>
                <w:szCs w:val="24"/>
              </w:rPr>
            </w:pPr>
            <w:r w:rsidRPr="00CA3445">
              <w:rPr>
                <w:rFonts w:ascii="宋体" w:hAnsi="宋体" w:cs="方正仿宋_GB2312" w:hint="eastAsia"/>
                <w:color w:val="000000"/>
                <w:sz w:val="24"/>
                <w:szCs w:val="24"/>
              </w:rPr>
              <w:t>25万元</w:t>
            </w:r>
          </w:p>
        </w:tc>
        <w:tc>
          <w:tcPr>
            <w:tcW w:w="1269" w:type="dxa"/>
            <w:tcBorders>
              <w:top w:val="single" w:sz="4" w:space="0" w:color="auto"/>
              <w:left w:val="single" w:sz="4" w:space="0" w:color="auto"/>
              <w:bottom w:val="single" w:sz="4" w:space="0" w:color="auto"/>
              <w:right w:val="single" w:sz="4" w:space="0" w:color="auto"/>
            </w:tcBorders>
            <w:vAlign w:val="center"/>
          </w:tcPr>
          <w:p w14:paraId="76A8A259"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2"/>
              </w:rPr>
              <w:t>2000元或2000元的整倍数</w:t>
            </w:r>
          </w:p>
        </w:tc>
      </w:tr>
      <w:tr w:rsidR="00000000" w:rsidRPr="00CA3445" w14:paraId="173BE843" w14:textId="77777777" w:rsidTr="00D6796C">
        <w:trPr>
          <w:trHeight w:val="1304"/>
          <w:jc w:val="center"/>
        </w:trPr>
        <w:tc>
          <w:tcPr>
            <w:tcW w:w="1169" w:type="dxa"/>
            <w:tcBorders>
              <w:top w:val="single" w:sz="4" w:space="0" w:color="auto"/>
              <w:left w:val="single" w:sz="4" w:space="0" w:color="auto"/>
              <w:bottom w:val="single" w:sz="4" w:space="0" w:color="auto"/>
              <w:right w:val="single" w:sz="4" w:space="0" w:color="auto"/>
            </w:tcBorders>
            <w:vAlign w:val="center"/>
          </w:tcPr>
          <w:p w14:paraId="65665EDB"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11</w:t>
            </w:r>
          </w:p>
        </w:tc>
        <w:tc>
          <w:tcPr>
            <w:tcW w:w="3504" w:type="dxa"/>
            <w:tcBorders>
              <w:top w:val="single" w:sz="4" w:space="0" w:color="auto"/>
              <w:left w:val="single" w:sz="4" w:space="0" w:color="auto"/>
              <w:bottom w:val="single" w:sz="4" w:space="0" w:color="auto"/>
              <w:right w:val="single" w:sz="4" w:space="0" w:color="auto"/>
            </w:tcBorders>
            <w:vAlign w:val="center"/>
          </w:tcPr>
          <w:p w14:paraId="2351E21C" w14:textId="77777777" w:rsidR="00000000" w:rsidRPr="00CA3445" w:rsidRDefault="00000000">
            <w:pPr>
              <w:widowControl/>
              <w:snapToGrid w:val="0"/>
              <w:spacing w:line="360" w:lineRule="exact"/>
              <w:jc w:val="left"/>
              <w:rPr>
                <w:rFonts w:ascii="宋体" w:hAnsi="宋体" w:cs="方正仿宋_GB2312" w:hint="eastAsia"/>
                <w:color w:val="000000"/>
                <w:sz w:val="24"/>
                <w:szCs w:val="24"/>
              </w:rPr>
            </w:pPr>
            <w:r w:rsidRPr="00CA3445">
              <w:rPr>
                <w:rFonts w:ascii="宋体" w:hAnsi="宋体" w:cs="方正仿宋_GB2312" w:hint="eastAsia"/>
                <w:color w:val="000000"/>
                <w:sz w:val="24"/>
                <w:szCs w:val="24"/>
              </w:rPr>
              <w:t>《陆丰市碣石湾海域金厢片区开放式养殖用海项目》用海面积587.6023公顷海域使用权</w:t>
            </w:r>
          </w:p>
        </w:tc>
        <w:tc>
          <w:tcPr>
            <w:tcW w:w="1840" w:type="dxa"/>
            <w:tcBorders>
              <w:top w:val="single" w:sz="4" w:space="0" w:color="auto"/>
              <w:left w:val="single" w:sz="4" w:space="0" w:color="auto"/>
              <w:bottom w:val="single" w:sz="4" w:space="0" w:color="auto"/>
              <w:right w:val="single" w:sz="4" w:space="0" w:color="auto"/>
            </w:tcBorders>
            <w:vAlign w:val="center"/>
          </w:tcPr>
          <w:p w14:paraId="175C0AE4"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cs="方正仿宋_GB2312" w:hint="eastAsia"/>
                <w:color w:val="000000"/>
                <w:sz w:val="24"/>
                <w:szCs w:val="24"/>
              </w:rPr>
              <w:t>1186957元/年</w:t>
            </w:r>
          </w:p>
        </w:tc>
        <w:tc>
          <w:tcPr>
            <w:tcW w:w="1144" w:type="dxa"/>
            <w:tcBorders>
              <w:top w:val="single" w:sz="4" w:space="0" w:color="auto"/>
              <w:left w:val="single" w:sz="4" w:space="0" w:color="auto"/>
              <w:bottom w:val="single" w:sz="4" w:space="0" w:color="auto"/>
              <w:right w:val="single" w:sz="4" w:space="0" w:color="auto"/>
            </w:tcBorders>
            <w:vAlign w:val="center"/>
          </w:tcPr>
          <w:p w14:paraId="411A8194" w14:textId="77777777" w:rsidR="00000000" w:rsidRPr="00CA3445" w:rsidRDefault="00000000">
            <w:pPr>
              <w:snapToGrid w:val="0"/>
              <w:spacing w:line="360" w:lineRule="exact"/>
              <w:jc w:val="center"/>
              <w:rPr>
                <w:rFonts w:ascii="宋体" w:hAnsi="宋体" w:cs="方正仿宋_GB2312" w:hint="eastAsia"/>
                <w:color w:val="000000"/>
                <w:sz w:val="24"/>
                <w:szCs w:val="24"/>
              </w:rPr>
            </w:pPr>
            <w:r w:rsidRPr="00CA3445">
              <w:rPr>
                <w:rFonts w:ascii="宋体" w:hAnsi="宋体" w:hint="eastAsia"/>
                <w:color w:val="000000"/>
                <w:sz w:val="24"/>
                <w:szCs w:val="24"/>
              </w:rPr>
              <w:t>200万元</w:t>
            </w:r>
          </w:p>
        </w:tc>
        <w:tc>
          <w:tcPr>
            <w:tcW w:w="1269" w:type="dxa"/>
            <w:tcBorders>
              <w:top w:val="single" w:sz="4" w:space="0" w:color="auto"/>
              <w:left w:val="single" w:sz="4" w:space="0" w:color="auto"/>
              <w:bottom w:val="single" w:sz="4" w:space="0" w:color="auto"/>
              <w:right w:val="single" w:sz="4" w:space="0" w:color="auto"/>
            </w:tcBorders>
            <w:vAlign w:val="center"/>
          </w:tcPr>
          <w:p w14:paraId="30E9DFCF" w14:textId="77777777" w:rsidR="00000000" w:rsidRPr="00CA3445" w:rsidRDefault="00000000">
            <w:pPr>
              <w:snapToGrid w:val="0"/>
              <w:spacing w:line="360" w:lineRule="exact"/>
              <w:jc w:val="center"/>
              <w:rPr>
                <w:rFonts w:ascii="宋体" w:hAnsi="宋体"/>
                <w:color w:val="000000"/>
                <w:sz w:val="24"/>
                <w:szCs w:val="24"/>
              </w:rPr>
            </w:pPr>
            <w:r w:rsidRPr="00CA3445">
              <w:rPr>
                <w:rFonts w:ascii="宋体" w:hAnsi="宋体" w:hint="eastAsia"/>
                <w:color w:val="000000"/>
                <w:sz w:val="20"/>
                <w:szCs w:val="20"/>
              </w:rPr>
              <w:t>20000元或20000元的整倍数</w:t>
            </w:r>
          </w:p>
        </w:tc>
      </w:tr>
      <w:tr w:rsidR="00000000" w:rsidRPr="00CA3445" w14:paraId="7FBF41A5" w14:textId="77777777" w:rsidTr="00D6796C">
        <w:trPr>
          <w:trHeight w:val="706"/>
          <w:jc w:val="center"/>
        </w:trPr>
        <w:tc>
          <w:tcPr>
            <w:tcW w:w="1169" w:type="dxa"/>
            <w:tcBorders>
              <w:top w:val="single" w:sz="4" w:space="0" w:color="auto"/>
              <w:left w:val="single" w:sz="4" w:space="0" w:color="auto"/>
              <w:bottom w:val="single" w:sz="4" w:space="0" w:color="auto"/>
              <w:right w:val="single" w:sz="4" w:space="0" w:color="auto"/>
            </w:tcBorders>
            <w:vAlign w:val="center"/>
          </w:tcPr>
          <w:p w14:paraId="704A0091" w14:textId="77777777" w:rsidR="00000000" w:rsidRPr="00CA3445" w:rsidRDefault="00000000">
            <w:pPr>
              <w:snapToGrid w:val="0"/>
              <w:spacing w:line="380" w:lineRule="exact"/>
              <w:jc w:val="center"/>
              <w:rPr>
                <w:rFonts w:ascii="宋体" w:hAnsi="宋体" w:hint="eastAsia"/>
                <w:color w:val="000000"/>
                <w:sz w:val="28"/>
                <w:szCs w:val="28"/>
              </w:rPr>
            </w:pPr>
            <w:r w:rsidRPr="00CA3445">
              <w:rPr>
                <w:rFonts w:ascii="宋体" w:hAnsi="宋体" w:hint="eastAsia"/>
                <w:color w:val="000000"/>
                <w:sz w:val="28"/>
                <w:szCs w:val="28"/>
              </w:rPr>
              <w:t>说明</w:t>
            </w:r>
          </w:p>
        </w:tc>
        <w:tc>
          <w:tcPr>
            <w:tcW w:w="7757" w:type="dxa"/>
            <w:gridSpan w:val="4"/>
            <w:tcBorders>
              <w:top w:val="single" w:sz="4" w:space="0" w:color="auto"/>
              <w:left w:val="single" w:sz="4" w:space="0" w:color="auto"/>
              <w:bottom w:val="single" w:sz="4" w:space="0" w:color="auto"/>
              <w:right w:val="single" w:sz="4" w:space="0" w:color="auto"/>
            </w:tcBorders>
            <w:vAlign w:val="center"/>
          </w:tcPr>
          <w:p w14:paraId="6204BDA6" w14:textId="77777777" w:rsidR="00000000" w:rsidRPr="00CA3445" w:rsidRDefault="00000000">
            <w:pPr>
              <w:pStyle w:val="a4"/>
              <w:ind w:leftChars="0" w:left="0"/>
              <w:rPr>
                <w:rFonts w:ascii="宋体" w:hAnsi="宋体" w:cs="宋体"/>
                <w:color w:val="000000"/>
                <w:kern w:val="0"/>
                <w:sz w:val="24"/>
                <w:szCs w:val="24"/>
              </w:rPr>
            </w:pPr>
            <w:r w:rsidRPr="00CA3445">
              <w:rPr>
                <w:rFonts w:ascii="宋体" w:hAnsi="宋体" w:cs="方正仿宋_GB2312" w:hint="eastAsia"/>
                <w:color w:val="000000"/>
                <w:sz w:val="24"/>
                <w:szCs w:val="24"/>
              </w:rPr>
              <w:t>1、上述11个标的的海域使用权使用期限</w:t>
            </w:r>
            <w:r w:rsidRPr="00CA3445">
              <w:rPr>
                <w:rFonts w:cs="方正仿宋_GB2312" w:hint="eastAsia"/>
                <w:color w:val="000000"/>
                <w:sz w:val="24"/>
                <w:szCs w:val="24"/>
              </w:rPr>
              <w:t>约</w:t>
            </w:r>
            <w:r w:rsidRPr="00CA3445">
              <w:rPr>
                <w:rFonts w:ascii="宋体" w:hAnsi="宋体" w:cs="方正仿宋_GB2312" w:hint="eastAsia"/>
                <w:color w:val="000000"/>
                <w:sz w:val="24"/>
                <w:szCs w:val="24"/>
              </w:rPr>
              <w:t>为14年，至签订合同日起至2039年3月3日止。</w:t>
            </w:r>
            <w:r w:rsidRPr="00CA3445">
              <w:rPr>
                <w:rFonts w:ascii="宋体" w:hAnsi="宋体" w:cs="宋体" w:hint="eastAsia"/>
                <w:color w:val="000000"/>
                <w:kern w:val="0"/>
                <w:sz w:val="24"/>
                <w:szCs w:val="24"/>
              </w:rPr>
              <w:t>标的1至11海域使用金每3年为一个付款时段，首期3年海域使用金在拍卖成交后5日内一次性缴清；后续每3年按前一次交款的3%递增计算，第二个付款时段在首期海域出让金到期前5日内缴清，剩余各个时段的海域使用金以此类推。</w:t>
            </w:r>
          </w:p>
          <w:p w14:paraId="6AEC769F" w14:textId="77777777" w:rsidR="00000000" w:rsidRPr="00CA3445" w:rsidRDefault="00000000">
            <w:pPr>
              <w:pStyle w:val="a4"/>
              <w:ind w:leftChars="0" w:left="0"/>
              <w:rPr>
                <w:rFonts w:ascii="宋体" w:hAnsi="宋体" w:cs="宋体" w:hint="eastAsia"/>
                <w:color w:val="000000"/>
                <w:kern w:val="0"/>
                <w:sz w:val="24"/>
                <w:szCs w:val="24"/>
              </w:rPr>
            </w:pPr>
            <w:r w:rsidRPr="00CA3445">
              <w:rPr>
                <w:rFonts w:ascii="宋体" w:hAnsi="宋体" w:cs="宋体" w:hint="eastAsia"/>
                <w:color w:val="000000"/>
                <w:kern w:val="0"/>
                <w:sz w:val="24"/>
                <w:szCs w:val="24"/>
              </w:rPr>
              <w:t>2、标的11的竞得者，必须在1年内配套建设4万平方米以上的海洋牧场种苗产业项目和养殖水体3万立方米以上的鱼类深海养殖项目，在2年内配套建设1.5万平方米以上的水产品加工项目。</w:t>
            </w:r>
          </w:p>
          <w:p w14:paraId="0C8FB27E" w14:textId="77777777" w:rsidR="00000000" w:rsidRPr="00CA3445" w:rsidRDefault="00000000">
            <w:pPr>
              <w:pStyle w:val="a4"/>
              <w:ind w:leftChars="0" w:left="0"/>
              <w:rPr>
                <w:rFonts w:ascii="宋体" w:hAnsi="宋体" w:cs="方正仿宋_GB2312" w:hint="eastAsia"/>
                <w:sz w:val="28"/>
                <w:szCs w:val="28"/>
              </w:rPr>
            </w:pPr>
            <w:r w:rsidRPr="00CA3445">
              <w:rPr>
                <w:rFonts w:hint="eastAsia"/>
              </w:rPr>
              <w:t>3</w:t>
            </w:r>
            <w:r w:rsidRPr="00CA3445">
              <w:rPr>
                <w:rFonts w:hint="eastAsia"/>
              </w:rPr>
              <w:t>、</w:t>
            </w:r>
            <w:r w:rsidRPr="00CA3445">
              <w:rPr>
                <w:rFonts w:ascii="宋体" w:hAnsi="宋体" w:cs="宋体" w:hint="eastAsia"/>
                <w:color w:val="000000"/>
                <w:kern w:val="0"/>
                <w:sz w:val="24"/>
                <w:szCs w:val="24"/>
              </w:rPr>
              <w:t>拍卖成交后，拍卖人按照标的成交价*14年的总金额收取拍卖服务费（服务费收取标准按照本须知第五条第2款所示）。</w:t>
            </w:r>
          </w:p>
        </w:tc>
      </w:tr>
    </w:tbl>
    <w:p w14:paraId="674647C8" w14:textId="77777777" w:rsidR="00000000" w:rsidRPr="00CA3445" w:rsidRDefault="00000000">
      <w:pPr>
        <w:widowControl/>
        <w:ind w:right="210"/>
        <w:textAlignment w:val="baseline"/>
        <w:rPr>
          <w:rFonts w:ascii="宋体" w:hAnsi="宋体" w:cs="宋体" w:hint="eastAsia"/>
          <w:color w:val="222222"/>
          <w:kern w:val="0"/>
          <w:sz w:val="28"/>
          <w:szCs w:val="28"/>
        </w:rPr>
      </w:pPr>
      <w:r w:rsidRPr="00CA3445">
        <w:rPr>
          <w:rFonts w:ascii="宋体" w:hAnsi="宋体" w:cs="宋体" w:hint="eastAsia"/>
          <w:color w:val="222222"/>
          <w:kern w:val="0"/>
          <w:sz w:val="28"/>
          <w:szCs w:val="28"/>
        </w:rPr>
        <w:t>起拍价、竞买保证金如上图所示；加价幅度、开始及结束时间详见全拍网平台标的页面。</w:t>
      </w:r>
    </w:p>
    <w:p w14:paraId="0E3CB2C7"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2"/>
        <w:jc w:val="both"/>
        <w:rPr>
          <w:rFonts w:hint="eastAsia"/>
          <w:b/>
          <w:bCs/>
          <w:color w:val="222222"/>
          <w:sz w:val="28"/>
          <w:szCs w:val="28"/>
        </w:rPr>
      </w:pPr>
      <w:r w:rsidRPr="00CA3445">
        <w:rPr>
          <w:rFonts w:hint="eastAsia"/>
          <w:b/>
          <w:bCs/>
          <w:color w:val="222222"/>
          <w:sz w:val="28"/>
          <w:szCs w:val="28"/>
        </w:rPr>
        <w:lastRenderedPageBreak/>
        <w:t>二、咨询、展示</w:t>
      </w:r>
    </w:p>
    <w:p w14:paraId="49A33E14" w14:textId="77777777" w:rsidR="00000000" w:rsidRPr="00CA3445" w:rsidRDefault="00000000">
      <w:pPr>
        <w:pStyle w:val="10"/>
        <w:widowControl w:val="0"/>
        <w:shd w:val="clear" w:color="auto" w:fill="FFFFFF"/>
        <w:snapToGrid w:val="0"/>
        <w:spacing w:before="0" w:beforeAutospacing="0" w:after="0" w:afterAutospacing="0" w:line="360" w:lineRule="exact"/>
        <w:ind w:firstLineChars="150" w:firstLine="422"/>
        <w:jc w:val="both"/>
        <w:rPr>
          <w:b/>
          <w:bCs/>
          <w:color w:val="222222"/>
          <w:sz w:val="28"/>
          <w:szCs w:val="28"/>
        </w:rPr>
      </w:pPr>
      <w:r w:rsidRPr="00CA3445">
        <w:rPr>
          <w:rFonts w:hint="eastAsia"/>
          <w:b/>
          <w:bCs/>
          <w:color w:val="222222"/>
          <w:sz w:val="28"/>
          <w:szCs w:val="28"/>
        </w:rPr>
        <w:t>（一）标的咨询</w:t>
      </w:r>
    </w:p>
    <w:p w14:paraId="1691718A"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hint="eastAsia"/>
          <w:sz w:val="28"/>
          <w:szCs w:val="28"/>
        </w:rPr>
      </w:pPr>
      <w:r w:rsidRPr="00CA3445">
        <w:rPr>
          <w:rFonts w:hint="eastAsia"/>
          <w:sz w:val="28"/>
          <w:szCs w:val="28"/>
        </w:rPr>
        <w:t>1、咨询时间：2025年4月30日至5月12日</w:t>
      </w:r>
    </w:p>
    <w:p w14:paraId="64BD80AA"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hint="eastAsia"/>
          <w:color w:val="000000"/>
          <w:sz w:val="28"/>
          <w:szCs w:val="28"/>
        </w:rPr>
      </w:pPr>
      <w:r w:rsidRPr="00CA3445">
        <w:rPr>
          <w:rFonts w:hint="eastAsia"/>
          <w:color w:val="222222"/>
          <w:sz w:val="28"/>
          <w:szCs w:val="28"/>
        </w:rPr>
        <w:t>2、展示地点：</w:t>
      </w:r>
      <w:r w:rsidRPr="00CA3445">
        <w:rPr>
          <w:rFonts w:hint="eastAsia"/>
          <w:sz w:val="28"/>
          <w:szCs w:val="28"/>
        </w:rPr>
        <w:t>陆丰市标的所在地</w:t>
      </w:r>
    </w:p>
    <w:p w14:paraId="54FDE92D" w14:textId="77777777" w:rsidR="00000000" w:rsidRPr="00CA3445" w:rsidRDefault="00000000">
      <w:pPr>
        <w:pStyle w:val="10"/>
        <w:widowControl w:val="0"/>
        <w:shd w:val="clear" w:color="auto" w:fill="FFFFFF"/>
        <w:snapToGrid w:val="0"/>
        <w:spacing w:before="0" w:beforeAutospacing="0" w:after="0" w:afterAutospacing="0" w:line="360" w:lineRule="exact"/>
        <w:ind w:firstLineChars="150" w:firstLine="422"/>
        <w:jc w:val="both"/>
        <w:rPr>
          <w:rFonts w:hint="eastAsia"/>
          <w:b/>
          <w:bCs/>
          <w:color w:val="222222"/>
          <w:sz w:val="28"/>
          <w:szCs w:val="28"/>
        </w:rPr>
      </w:pPr>
      <w:r w:rsidRPr="00CA3445">
        <w:rPr>
          <w:rFonts w:hint="eastAsia"/>
          <w:b/>
          <w:bCs/>
          <w:color w:val="222222"/>
          <w:sz w:val="28"/>
          <w:szCs w:val="28"/>
        </w:rPr>
        <w:t>（二）网络展示</w:t>
      </w:r>
    </w:p>
    <w:p w14:paraId="2BE74102"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hint="eastAsia"/>
          <w:sz w:val="28"/>
          <w:szCs w:val="28"/>
        </w:rPr>
      </w:pPr>
      <w:r w:rsidRPr="00CA3445">
        <w:rPr>
          <w:rFonts w:hint="eastAsia"/>
          <w:color w:val="222222"/>
          <w:sz w:val="28"/>
          <w:szCs w:val="28"/>
        </w:rPr>
        <w:t>展示时间：2025年4月30日至5月12日</w:t>
      </w:r>
    </w:p>
    <w:p w14:paraId="61B5C583" w14:textId="77777777" w:rsidR="00000000" w:rsidRPr="00CA3445" w:rsidRDefault="00000000">
      <w:pPr>
        <w:pStyle w:val="a9"/>
        <w:widowControl w:val="0"/>
        <w:shd w:val="clear" w:color="auto" w:fill="FFFFFF"/>
        <w:snapToGrid w:val="0"/>
        <w:spacing w:before="0" w:beforeAutospacing="0" w:after="0" w:afterAutospacing="0" w:line="360" w:lineRule="exact"/>
        <w:ind w:firstLine="640"/>
        <w:rPr>
          <w:rFonts w:hint="eastAsia"/>
          <w:color w:val="333333"/>
          <w:sz w:val="28"/>
          <w:szCs w:val="28"/>
        </w:rPr>
      </w:pPr>
      <w:r w:rsidRPr="00CA3445">
        <w:rPr>
          <w:rFonts w:hint="eastAsia"/>
          <w:color w:val="333333"/>
          <w:sz w:val="28"/>
          <w:szCs w:val="28"/>
        </w:rPr>
        <w:t>1、全拍网平台展示</w:t>
      </w:r>
    </w:p>
    <w:p w14:paraId="15671FFD" w14:textId="77777777" w:rsidR="00000000" w:rsidRPr="00CA3445" w:rsidRDefault="00000000">
      <w:pPr>
        <w:shd w:val="clear" w:color="auto" w:fill="FFFFFF"/>
        <w:snapToGrid w:val="0"/>
        <w:spacing w:line="360" w:lineRule="exact"/>
        <w:ind w:firstLineChars="200" w:firstLine="560"/>
        <w:rPr>
          <w:rFonts w:ascii="宋体" w:hAnsi="宋体" w:cs="宋体" w:hint="eastAsia"/>
          <w:color w:val="222222"/>
          <w:kern w:val="0"/>
          <w:sz w:val="28"/>
          <w:szCs w:val="28"/>
        </w:rPr>
      </w:pPr>
      <w:r w:rsidRPr="00CA3445">
        <w:rPr>
          <w:rFonts w:ascii="宋体" w:hAnsi="宋体" w:cs="宋体" w:hint="eastAsia"/>
          <w:kern w:val="0"/>
          <w:sz w:val="28"/>
          <w:szCs w:val="28"/>
        </w:rPr>
        <w:t>电脑端1：全拍网（https://www.allauc.com）</w:t>
      </w:r>
      <w:r w:rsidRPr="00CA3445">
        <w:rPr>
          <w:rFonts w:ascii="宋体" w:hAnsi="宋体" w:cs="宋体" w:hint="eastAsia"/>
          <w:color w:val="000000"/>
          <w:kern w:val="0"/>
          <w:sz w:val="28"/>
          <w:szCs w:val="28"/>
        </w:rPr>
        <w:t>→首页→轮播图→陆丰市海域使用权拍卖专场→分别点击对应标的→进入标</w:t>
      </w:r>
      <w:r w:rsidRPr="00CA3445">
        <w:rPr>
          <w:rFonts w:ascii="宋体" w:hAnsi="宋体" w:cs="宋体" w:hint="eastAsia"/>
          <w:color w:val="222222"/>
          <w:kern w:val="0"/>
          <w:sz w:val="28"/>
          <w:szCs w:val="28"/>
        </w:rPr>
        <w:t>的页面</w:t>
      </w:r>
    </w:p>
    <w:p w14:paraId="3042E7E1" w14:textId="77777777" w:rsidR="00000000" w:rsidRPr="00CA3445" w:rsidRDefault="00000000">
      <w:pPr>
        <w:shd w:val="clear" w:color="auto" w:fill="FFFFFF"/>
        <w:snapToGrid w:val="0"/>
        <w:spacing w:line="360" w:lineRule="exact"/>
        <w:ind w:firstLineChars="200" w:firstLine="560"/>
        <w:rPr>
          <w:rFonts w:ascii="宋体" w:hAnsi="宋体" w:cs="宋体" w:hint="eastAsia"/>
          <w:color w:val="222222"/>
          <w:kern w:val="0"/>
          <w:sz w:val="28"/>
          <w:szCs w:val="28"/>
        </w:rPr>
      </w:pPr>
      <w:r w:rsidRPr="00CA3445">
        <w:rPr>
          <w:rFonts w:ascii="宋体" w:hAnsi="宋体" w:cs="宋体" w:hint="eastAsia"/>
          <w:color w:val="222222"/>
          <w:kern w:val="0"/>
          <w:sz w:val="28"/>
          <w:szCs w:val="28"/>
        </w:rPr>
        <w:t>电脑端2：全拍网</w:t>
      </w:r>
      <w:r w:rsidRPr="00CA3445">
        <w:rPr>
          <w:rFonts w:ascii="宋体" w:hAnsi="宋体" w:cs="宋体" w:hint="eastAsia"/>
          <w:sz w:val="28"/>
          <w:szCs w:val="28"/>
        </w:rPr>
        <w:t>（</w:t>
      </w:r>
      <w:hyperlink r:id="rId8" w:history="1">
        <w:r w:rsidRPr="00CA3445">
          <w:rPr>
            <w:rStyle w:val="ab"/>
            <w:rFonts w:ascii="宋体" w:hAnsi="宋体" w:cs="宋体" w:hint="eastAsia"/>
            <w:bCs/>
            <w:color w:val="000000"/>
            <w:sz w:val="28"/>
            <w:szCs w:val="28"/>
            <w:u w:val="none"/>
          </w:rPr>
          <w:t>https://www.allauc.com）</w:t>
        </w:r>
        <w:r w:rsidRPr="00CA3445">
          <w:rPr>
            <w:rStyle w:val="ab"/>
            <w:rFonts w:ascii="宋体" w:hAnsi="宋体" w:cs="宋体" w:hint="eastAsia"/>
            <w:bCs/>
            <w:color w:val="000000"/>
            <w:kern w:val="0"/>
            <w:sz w:val="28"/>
            <w:szCs w:val="28"/>
            <w:u w:val="none"/>
          </w:rPr>
          <w:t>→</w:t>
        </w:r>
        <w:r w:rsidRPr="00CA3445">
          <w:rPr>
            <w:rFonts w:ascii="宋体" w:hAnsi="宋体" w:cs="宋体" w:hint="eastAsia"/>
            <w:color w:val="000000"/>
            <w:sz w:val="28"/>
            <w:szCs w:val="28"/>
          </w:rPr>
          <w:t>首页</w:t>
        </w:r>
        <w:r w:rsidRPr="00CA3445">
          <w:rPr>
            <w:rStyle w:val="ab"/>
            <w:rFonts w:ascii="宋体" w:hAnsi="宋体" w:cs="宋体" w:hint="eastAsia"/>
            <w:bCs/>
            <w:color w:val="000000"/>
            <w:kern w:val="0"/>
            <w:sz w:val="28"/>
            <w:szCs w:val="28"/>
            <w:u w:val="none"/>
          </w:rPr>
          <w:t>→拍卖会→</w:t>
        </w:r>
      </w:hyperlink>
      <w:r w:rsidRPr="00CA3445">
        <w:rPr>
          <w:rFonts w:ascii="宋体" w:hAnsi="宋体" w:cs="宋体" w:hint="eastAsia"/>
          <w:color w:val="000000"/>
          <w:kern w:val="0"/>
          <w:sz w:val="28"/>
          <w:szCs w:val="28"/>
        </w:rPr>
        <w:t>陆丰市海域使用权拍卖专场</w:t>
      </w:r>
      <w:r w:rsidRPr="00CA3445">
        <w:rPr>
          <w:rFonts w:ascii="宋体" w:hAnsi="宋体" w:cs="宋体" w:hint="eastAsia"/>
          <w:color w:val="222222"/>
          <w:kern w:val="0"/>
          <w:sz w:val="28"/>
          <w:szCs w:val="28"/>
        </w:rPr>
        <w:t>→分别点击对应标的→进入标的页面</w:t>
      </w:r>
    </w:p>
    <w:p w14:paraId="11C67AB5" w14:textId="77777777" w:rsidR="00000000" w:rsidRPr="00CA3445" w:rsidRDefault="00000000">
      <w:pPr>
        <w:shd w:val="clear" w:color="auto" w:fill="FFFFFF"/>
        <w:snapToGrid w:val="0"/>
        <w:spacing w:line="360" w:lineRule="exact"/>
        <w:ind w:firstLineChars="200" w:firstLine="560"/>
        <w:rPr>
          <w:rFonts w:ascii="宋体" w:hAnsi="宋体" w:cs="宋体" w:hint="eastAsia"/>
          <w:color w:val="222222"/>
          <w:kern w:val="0"/>
          <w:sz w:val="28"/>
          <w:szCs w:val="28"/>
        </w:rPr>
      </w:pPr>
      <w:r w:rsidRPr="00CA3445">
        <w:rPr>
          <w:rFonts w:ascii="宋体" w:hAnsi="宋体" w:cs="宋体" w:hint="eastAsia"/>
          <w:color w:val="222222"/>
          <w:kern w:val="0"/>
          <w:sz w:val="28"/>
          <w:szCs w:val="28"/>
        </w:rPr>
        <w:t>手机APP：在安卓、苹果手机应用商城，下载全拍网APP→首页→轮播图→</w:t>
      </w:r>
      <w:r w:rsidRPr="00CA3445">
        <w:rPr>
          <w:rFonts w:ascii="宋体" w:hAnsi="宋体" w:cs="宋体" w:hint="eastAsia"/>
          <w:color w:val="000000"/>
          <w:kern w:val="0"/>
          <w:sz w:val="28"/>
          <w:szCs w:val="28"/>
        </w:rPr>
        <w:t>陆丰市海域使用权拍卖专场</w:t>
      </w:r>
      <w:r w:rsidRPr="00CA3445">
        <w:rPr>
          <w:rFonts w:ascii="宋体" w:hAnsi="宋体" w:cs="宋体" w:hint="eastAsia"/>
          <w:color w:val="222222"/>
          <w:kern w:val="0"/>
          <w:sz w:val="28"/>
          <w:szCs w:val="28"/>
        </w:rPr>
        <w:t>→分别点击对应标的→进入标的页面</w:t>
      </w:r>
    </w:p>
    <w:p w14:paraId="065E2EAD" w14:textId="77777777" w:rsidR="00000000" w:rsidRPr="00CA3445" w:rsidRDefault="00000000">
      <w:pPr>
        <w:pStyle w:val="a9"/>
        <w:widowControl w:val="0"/>
        <w:shd w:val="clear" w:color="auto" w:fill="FFFFFF"/>
        <w:snapToGrid w:val="0"/>
        <w:spacing w:before="0" w:beforeAutospacing="0" w:after="0" w:afterAutospacing="0" w:line="360" w:lineRule="exact"/>
        <w:ind w:firstLine="641"/>
        <w:rPr>
          <w:rFonts w:hint="eastAsia"/>
          <w:color w:val="222222"/>
          <w:sz w:val="28"/>
          <w:szCs w:val="28"/>
        </w:rPr>
      </w:pPr>
      <w:r w:rsidRPr="00CA3445">
        <w:rPr>
          <w:rFonts w:hint="eastAsia"/>
          <w:color w:val="333333"/>
          <w:sz w:val="28"/>
          <w:szCs w:val="28"/>
        </w:rPr>
        <w:t>小程序、H5：</w:t>
      </w:r>
      <w:r w:rsidRPr="00CA3445">
        <w:rPr>
          <w:rFonts w:hint="eastAsia"/>
          <w:color w:val="222222"/>
          <w:sz w:val="28"/>
          <w:szCs w:val="28"/>
        </w:rPr>
        <w:t>首页→轮播图→</w:t>
      </w:r>
      <w:r w:rsidRPr="00CA3445">
        <w:rPr>
          <w:rFonts w:hint="eastAsia"/>
          <w:color w:val="000000"/>
          <w:sz w:val="28"/>
          <w:szCs w:val="28"/>
        </w:rPr>
        <w:t>陆丰市海域使用权拍卖专场</w:t>
      </w:r>
      <w:r w:rsidRPr="00CA3445">
        <w:rPr>
          <w:rFonts w:hint="eastAsia"/>
          <w:color w:val="222222"/>
          <w:sz w:val="28"/>
          <w:szCs w:val="28"/>
        </w:rPr>
        <w:t>→点击对应标的→进入标的页面</w:t>
      </w:r>
    </w:p>
    <w:p w14:paraId="663149CF" w14:textId="77777777" w:rsidR="00000000" w:rsidRPr="00CA3445" w:rsidRDefault="00000000">
      <w:pPr>
        <w:pStyle w:val="a9"/>
        <w:widowControl w:val="0"/>
        <w:shd w:val="clear" w:color="auto" w:fill="FFFFFF"/>
        <w:snapToGrid w:val="0"/>
        <w:spacing w:before="0" w:beforeAutospacing="0" w:after="0" w:afterAutospacing="0" w:line="360" w:lineRule="exact"/>
        <w:ind w:firstLine="641"/>
        <w:rPr>
          <w:rFonts w:hint="eastAsia"/>
          <w:color w:val="222222"/>
          <w:sz w:val="28"/>
          <w:szCs w:val="28"/>
        </w:rPr>
      </w:pPr>
      <w:r w:rsidRPr="00CA3445">
        <w:rPr>
          <w:rFonts w:hint="eastAsia"/>
          <w:color w:val="222222"/>
          <w:sz w:val="28"/>
          <w:szCs w:val="28"/>
        </w:rPr>
        <w:t>2、迅兴微信公众号：关注“广东迅兴拍卖有限公司”公众号→点击公众号底部“</w:t>
      </w:r>
      <w:r w:rsidRPr="00CA3445">
        <w:rPr>
          <w:rFonts w:hint="eastAsia"/>
          <w:color w:val="000000"/>
          <w:sz w:val="28"/>
          <w:szCs w:val="28"/>
        </w:rPr>
        <w:t>陆丰市海域使用权</w:t>
      </w:r>
      <w:r w:rsidRPr="00CA3445">
        <w:rPr>
          <w:rFonts w:hint="eastAsia"/>
          <w:color w:val="222222"/>
          <w:sz w:val="28"/>
          <w:szCs w:val="28"/>
        </w:rPr>
        <w:t>拍卖”按钮→【前往全拍网平台】</w:t>
      </w:r>
    </w:p>
    <w:p w14:paraId="0BE9756D"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2"/>
        <w:jc w:val="both"/>
        <w:rPr>
          <w:rFonts w:hint="eastAsia"/>
          <w:b/>
          <w:bCs/>
          <w:color w:val="222222"/>
          <w:sz w:val="28"/>
          <w:szCs w:val="28"/>
        </w:rPr>
      </w:pPr>
      <w:r w:rsidRPr="00CA3445">
        <w:rPr>
          <w:rFonts w:hint="eastAsia"/>
          <w:b/>
          <w:bCs/>
          <w:color w:val="222222"/>
          <w:sz w:val="28"/>
          <w:szCs w:val="28"/>
        </w:rPr>
        <w:t>（三）咨询电话</w:t>
      </w:r>
    </w:p>
    <w:p w14:paraId="164A874E"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2"/>
        <w:jc w:val="both"/>
        <w:rPr>
          <w:rFonts w:hint="eastAsia"/>
          <w:sz w:val="28"/>
          <w:szCs w:val="28"/>
        </w:rPr>
      </w:pPr>
      <w:r w:rsidRPr="00CA3445">
        <w:rPr>
          <w:rFonts w:hint="eastAsia"/>
          <w:b/>
          <w:bCs/>
          <w:sz w:val="28"/>
          <w:szCs w:val="28"/>
        </w:rPr>
        <w:t>拍卖公司</w:t>
      </w:r>
      <w:r w:rsidRPr="00CA3445">
        <w:rPr>
          <w:rFonts w:hint="eastAsia"/>
          <w:sz w:val="28"/>
          <w:szCs w:val="28"/>
        </w:rPr>
        <w:t>：0755- 25544541、13537532335、13652987317（微信同号）</w:t>
      </w:r>
    </w:p>
    <w:p w14:paraId="4435715C"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2"/>
        <w:jc w:val="both"/>
        <w:rPr>
          <w:rFonts w:hint="eastAsia"/>
          <w:sz w:val="28"/>
          <w:szCs w:val="28"/>
        </w:rPr>
      </w:pPr>
      <w:r w:rsidRPr="00CA3445">
        <w:rPr>
          <w:rFonts w:hint="eastAsia"/>
          <w:b/>
          <w:bCs/>
          <w:sz w:val="28"/>
          <w:szCs w:val="28"/>
        </w:rPr>
        <w:t>全拍网平台</w:t>
      </w:r>
      <w:r w:rsidRPr="00CA3445">
        <w:rPr>
          <w:rFonts w:hint="eastAsia"/>
          <w:sz w:val="28"/>
          <w:szCs w:val="28"/>
        </w:rPr>
        <w:t>：0755-88663266、13714042774（技术支持）</w:t>
      </w:r>
    </w:p>
    <w:p w14:paraId="514AAED6" w14:textId="77777777" w:rsidR="00000000" w:rsidRPr="00CA3445" w:rsidRDefault="00000000">
      <w:pPr>
        <w:pStyle w:val="10"/>
        <w:widowControl w:val="0"/>
        <w:numPr>
          <w:ilvl w:val="0"/>
          <w:numId w:val="1"/>
        </w:numPr>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t>竞买人无论是否参与现场查看拍卖标的物，一旦参与竞拍，即视为无条件认可标的物现状以及一切已知或未知的瑕疵。</w:t>
      </w:r>
    </w:p>
    <w:p w14:paraId="39222E78"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2"/>
        <w:jc w:val="both"/>
        <w:rPr>
          <w:rFonts w:hint="eastAsia"/>
          <w:b/>
          <w:bCs/>
          <w:sz w:val="28"/>
          <w:szCs w:val="28"/>
        </w:rPr>
      </w:pPr>
      <w:r w:rsidRPr="00CA3445">
        <w:rPr>
          <w:rFonts w:hint="eastAsia"/>
          <w:b/>
          <w:bCs/>
          <w:sz w:val="28"/>
          <w:szCs w:val="28"/>
        </w:rPr>
        <w:t>三、竞买人条件</w:t>
      </w:r>
    </w:p>
    <w:p w14:paraId="6F5D8C8E" w14:textId="77777777" w:rsidR="00000000" w:rsidRPr="00CA3445" w:rsidRDefault="00000000">
      <w:pPr>
        <w:snapToGrid w:val="0"/>
        <w:spacing w:line="34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1、在中华人民共和国境内具备完全民事行为能力的公民、法人和其他组织均可参加竞买，法律另有规定的除外。</w:t>
      </w:r>
    </w:p>
    <w:p w14:paraId="72E6110E" w14:textId="77777777" w:rsidR="00000000" w:rsidRPr="00CA3445" w:rsidRDefault="00000000">
      <w:pPr>
        <w:snapToGrid w:val="0"/>
        <w:spacing w:line="34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2、近三年在“信用中国”网站上未被列入失信被执行人、重大税收违法失信主体、中国政府采购网上未被列入政府采购严重违法失信行为记录名单，无其他任何形式的不良行为记录。</w:t>
      </w:r>
    </w:p>
    <w:p w14:paraId="7F292E75" w14:textId="77777777" w:rsidR="00000000" w:rsidRPr="00CA3445" w:rsidRDefault="00000000">
      <w:pPr>
        <w:snapToGrid w:val="0"/>
        <w:spacing w:line="34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3、不接受联合体竞买。</w:t>
      </w:r>
    </w:p>
    <w:p w14:paraId="69E83FC1" w14:textId="77777777" w:rsidR="00000000" w:rsidRPr="00CA3445" w:rsidRDefault="00000000">
      <w:pPr>
        <w:snapToGrid w:val="0"/>
        <w:spacing w:line="34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4、因不符合条件参加竞买的，竞买人自行承担相应的损失和法律责任。</w:t>
      </w:r>
    </w:p>
    <w:p w14:paraId="0DE2B5B2" w14:textId="77777777" w:rsidR="00000000" w:rsidRPr="00CA3445" w:rsidRDefault="00000000">
      <w:pPr>
        <w:snapToGrid w:val="0"/>
        <w:spacing w:line="34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5、法律法规规定的其它条件。</w:t>
      </w:r>
    </w:p>
    <w:p w14:paraId="4D611454" w14:textId="77777777" w:rsidR="00000000" w:rsidRPr="00CA3445" w:rsidRDefault="00000000">
      <w:pPr>
        <w:snapToGrid w:val="0"/>
        <w:spacing w:line="340" w:lineRule="exact"/>
        <w:ind w:firstLineChars="200" w:firstLine="560"/>
        <w:rPr>
          <w:rFonts w:ascii="宋体" w:hAnsi="宋体" w:cs="宋体"/>
          <w:kern w:val="0"/>
          <w:sz w:val="28"/>
          <w:szCs w:val="28"/>
        </w:rPr>
      </w:pPr>
      <w:r w:rsidRPr="00CA3445">
        <w:rPr>
          <w:rFonts w:ascii="宋体" w:hAnsi="宋体" w:cs="宋体" w:hint="eastAsia"/>
          <w:kern w:val="0"/>
          <w:sz w:val="28"/>
          <w:szCs w:val="28"/>
        </w:rPr>
        <w:t>注：竞买人须同时满足以上第1、2款条件，否则视为不符合竞买人条件。</w:t>
      </w:r>
    </w:p>
    <w:p w14:paraId="2055A9DE" w14:textId="77777777" w:rsidR="00000000" w:rsidRPr="00CA3445" w:rsidRDefault="00000000">
      <w:pPr>
        <w:snapToGrid w:val="0"/>
        <w:spacing w:line="340" w:lineRule="exact"/>
        <w:ind w:firstLineChars="200" w:firstLine="562"/>
        <w:rPr>
          <w:rFonts w:ascii="宋体" w:hAnsi="宋体" w:cs="宋体" w:hint="eastAsia"/>
          <w:b/>
          <w:bCs/>
          <w:kern w:val="0"/>
          <w:sz w:val="28"/>
          <w:szCs w:val="28"/>
        </w:rPr>
      </w:pPr>
      <w:r w:rsidRPr="00CA3445">
        <w:rPr>
          <w:rFonts w:ascii="宋体" w:hAnsi="宋体" w:cs="宋体" w:hint="eastAsia"/>
          <w:b/>
          <w:bCs/>
          <w:kern w:val="0"/>
          <w:sz w:val="28"/>
          <w:szCs w:val="28"/>
        </w:rPr>
        <w:t>四、竞买人参拍手续办理</w:t>
      </w:r>
    </w:p>
    <w:p w14:paraId="11626AD7"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t>有意竞买者必须于2025年5月12日17时前在全拍网平台（</w:t>
      </w:r>
      <w:hyperlink r:id="rId9" w:history="1">
        <w:r w:rsidRPr="00CA3445">
          <w:rPr>
            <w:rFonts w:hint="eastAsia"/>
            <w:sz w:val="28"/>
            <w:szCs w:val="28"/>
          </w:rPr>
          <w:t>https://www.allauc.com</w:t>
        </w:r>
      </w:hyperlink>
      <w:r w:rsidRPr="00CA3445">
        <w:rPr>
          <w:rFonts w:hint="eastAsia"/>
          <w:sz w:val="28"/>
          <w:szCs w:val="28"/>
        </w:rPr>
        <w:t>）进行注册并通过实名认证，资料要求如下（所有资料均需加盖公章）：</w:t>
      </w:r>
    </w:p>
    <w:p w14:paraId="07A96EA2"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lastRenderedPageBreak/>
        <w:t>企业：1、有效期内营业执照复印件；2、法定代表人证明书+法定代表人身份证复印件；3、若为法定代表人以外的人代为参加竞拍活动的，需提供法人授权委托书+经办人身份证复印件；4、竞买保证金支付凭证。</w:t>
      </w:r>
    </w:p>
    <w:p w14:paraId="0A05FCFE"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t>自然人：1、身份证（正反面）复印件；2、竞买保证金支付凭证。</w:t>
      </w:r>
    </w:p>
    <w:p w14:paraId="22C76255"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2"/>
        <w:jc w:val="both"/>
        <w:rPr>
          <w:rFonts w:hint="eastAsia"/>
          <w:b/>
          <w:bCs/>
          <w:sz w:val="28"/>
          <w:szCs w:val="28"/>
        </w:rPr>
      </w:pPr>
      <w:r w:rsidRPr="00CA3445">
        <w:rPr>
          <w:rFonts w:hint="eastAsia"/>
          <w:b/>
          <w:bCs/>
          <w:sz w:val="28"/>
          <w:szCs w:val="28"/>
        </w:rPr>
        <w:t>五、竞买保证金、拍卖成交价款、拍卖服务费及平台技术服务费缴纳方式及付款期限</w:t>
      </w:r>
    </w:p>
    <w:p w14:paraId="56142A59"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t>1、竞买保证金：</w:t>
      </w:r>
    </w:p>
    <w:p w14:paraId="5EA97F82"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color w:val="000000"/>
          <w:sz w:val="28"/>
          <w:szCs w:val="28"/>
        </w:rPr>
      </w:pPr>
      <w:r w:rsidRPr="00CA3445">
        <w:rPr>
          <w:rFonts w:hint="eastAsia"/>
          <w:color w:val="000000"/>
          <w:sz w:val="28"/>
          <w:szCs w:val="28"/>
        </w:rPr>
        <w:t>拍卖标的竞买保证金均通过银行转账的方式支付，付款截止时间2025年5月12日下午17时（以竞买保证金到账时间为准），其中以企业报名由竞买人企业账户转账支付，自然人需本人账户转账支付。若竞买人使用其他账户支付的，视为未支付。</w:t>
      </w:r>
    </w:p>
    <w:p w14:paraId="278D7CA3"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t>2、拍卖成交价款及拍卖服务费：</w:t>
      </w:r>
    </w:p>
    <w:p w14:paraId="79F34DF5" w14:textId="77777777" w:rsidR="00000000" w:rsidRPr="00CA3445" w:rsidRDefault="00000000">
      <w:pPr>
        <w:snapToGrid w:val="0"/>
        <w:spacing w:line="340" w:lineRule="exact"/>
        <w:ind w:firstLineChars="200" w:firstLine="560"/>
        <w:jc w:val="left"/>
        <w:rPr>
          <w:rFonts w:ascii="宋体" w:hAnsi="宋体" w:cs="宋体" w:hint="eastAsia"/>
          <w:sz w:val="28"/>
          <w:szCs w:val="28"/>
        </w:rPr>
      </w:pPr>
      <w:r w:rsidRPr="00CA3445">
        <w:rPr>
          <w:rFonts w:ascii="宋体" w:hAnsi="宋体" w:cs="宋体" w:hint="eastAsia"/>
          <w:sz w:val="28"/>
          <w:szCs w:val="28"/>
        </w:rPr>
        <w:t>买受人应在拍卖成交之日（以全拍网平台公开确认的时间为准）起</w:t>
      </w:r>
      <w:r w:rsidRPr="00CA3445">
        <w:rPr>
          <w:rFonts w:ascii="宋体" w:hAnsi="宋体" w:cs="宋体" w:hint="eastAsia"/>
          <w:color w:val="000000"/>
          <w:sz w:val="28"/>
          <w:szCs w:val="28"/>
        </w:rPr>
        <w:t>5</w:t>
      </w:r>
      <w:r w:rsidRPr="00CA3445">
        <w:rPr>
          <w:rFonts w:ascii="宋体" w:hAnsi="宋体" w:cs="宋体" w:hint="eastAsia"/>
          <w:sz w:val="28"/>
          <w:szCs w:val="28"/>
        </w:rPr>
        <w:t>日内付清拍卖成交款项（即首期3年的海域使用金）及拍卖</w:t>
      </w:r>
      <w:r w:rsidRPr="00CA3445">
        <w:rPr>
          <w:rFonts w:hint="eastAsia"/>
          <w:sz w:val="28"/>
          <w:szCs w:val="28"/>
        </w:rPr>
        <w:t>服务费（成交价</w:t>
      </w:r>
      <w:r w:rsidRPr="00CA3445">
        <w:rPr>
          <w:rFonts w:hint="eastAsia"/>
          <w:sz w:val="28"/>
          <w:szCs w:val="28"/>
        </w:rPr>
        <w:t>/</w:t>
      </w:r>
      <w:r w:rsidRPr="00CA3445">
        <w:rPr>
          <w:rFonts w:hint="eastAsia"/>
          <w:sz w:val="28"/>
          <w:szCs w:val="28"/>
        </w:rPr>
        <w:t>年</w:t>
      </w:r>
      <w:r w:rsidRPr="00CA3445">
        <w:rPr>
          <w:rFonts w:hint="eastAsia"/>
          <w:sz w:val="28"/>
          <w:szCs w:val="28"/>
        </w:rPr>
        <w:t>*14</w:t>
      </w:r>
      <w:r w:rsidRPr="00CA3445">
        <w:rPr>
          <w:rFonts w:hint="eastAsia"/>
          <w:sz w:val="28"/>
          <w:szCs w:val="28"/>
        </w:rPr>
        <w:t>年的总金额</w:t>
      </w:r>
      <w:r w:rsidRPr="00CA3445">
        <w:rPr>
          <w:rFonts w:hint="eastAsia"/>
          <w:sz w:val="28"/>
          <w:szCs w:val="28"/>
        </w:rPr>
        <w:t>*</w:t>
      </w:r>
      <w:r w:rsidRPr="00CA3445">
        <w:rPr>
          <w:rFonts w:hint="eastAsia"/>
          <w:sz w:val="28"/>
          <w:szCs w:val="28"/>
        </w:rPr>
        <w:t>支付比例）</w:t>
      </w:r>
      <w:r w:rsidRPr="00CA3445">
        <w:rPr>
          <w:rFonts w:ascii="宋体" w:hAnsi="宋体" w:cs="宋体" w:hint="eastAsia"/>
          <w:sz w:val="28"/>
          <w:szCs w:val="28"/>
        </w:rPr>
        <w:t>等全部款项。拍卖</w:t>
      </w:r>
      <w:r w:rsidRPr="00CA3445">
        <w:rPr>
          <w:rFonts w:hint="eastAsia"/>
          <w:sz w:val="28"/>
          <w:szCs w:val="28"/>
        </w:rPr>
        <w:t>服务费</w:t>
      </w:r>
      <w:r w:rsidRPr="00CA3445">
        <w:rPr>
          <w:rFonts w:ascii="宋体" w:hAnsi="宋体" w:cs="宋体" w:hint="eastAsia"/>
          <w:sz w:val="28"/>
          <w:szCs w:val="28"/>
        </w:rPr>
        <w:t>支付标准：</w:t>
      </w:r>
      <w:r w:rsidRPr="00CA3445">
        <w:rPr>
          <w:rFonts w:ascii="宋体" w:hAnsi="宋体" w:hint="eastAsia"/>
          <w:bCs/>
          <w:sz w:val="28"/>
          <w:szCs w:val="28"/>
        </w:rPr>
        <w:t>拍卖成交价（14年）200万元以下的，收取</w:t>
      </w:r>
      <w:r w:rsidRPr="00CA3445">
        <w:rPr>
          <w:rFonts w:hint="eastAsia"/>
          <w:sz w:val="28"/>
          <w:szCs w:val="28"/>
        </w:rPr>
        <w:t>服务费</w:t>
      </w:r>
      <w:r w:rsidRPr="00CA3445">
        <w:rPr>
          <w:rFonts w:ascii="宋体" w:hAnsi="宋体" w:hint="eastAsia"/>
          <w:bCs/>
          <w:sz w:val="28"/>
          <w:szCs w:val="28"/>
        </w:rPr>
        <w:t>的比例为拍卖成交价的5%；超过200万元而在1000万元以下的部分，收取</w:t>
      </w:r>
      <w:r w:rsidRPr="00CA3445">
        <w:rPr>
          <w:rFonts w:hint="eastAsia"/>
          <w:sz w:val="28"/>
          <w:szCs w:val="28"/>
        </w:rPr>
        <w:t>服务费</w:t>
      </w:r>
      <w:r w:rsidRPr="00CA3445">
        <w:rPr>
          <w:rFonts w:ascii="宋体" w:hAnsi="宋体" w:hint="eastAsia"/>
          <w:bCs/>
          <w:sz w:val="28"/>
          <w:szCs w:val="28"/>
        </w:rPr>
        <w:t>的比例为拍卖成交价的3%；超过1000万元而在5000万元以下的部分，收取</w:t>
      </w:r>
      <w:r w:rsidRPr="00CA3445">
        <w:rPr>
          <w:rFonts w:hint="eastAsia"/>
          <w:sz w:val="28"/>
          <w:szCs w:val="28"/>
        </w:rPr>
        <w:t>服务费</w:t>
      </w:r>
      <w:r w:rsidRPr="00CA3445">
        <w:rPr>
          <w:rFonts w:ascii="宋体" w:hAnsi="宋体" w:hint="eastAsia"/>
          <w:bCs/>
          <w:sz w:val="28"/>
          <w:szCs w:val="28"/>
        </w:rPr>
        <w:t>的比例为拍卖成交价的2%；超过5000万元而在1亿元以下的部分，收取</w:t>
      </w:r>
      <w:r w:rsidRPr="00CA3445">
        <w:rPr>
          <w:rFonts w:hint="eastAsia"/>
          <w:sz w:val="28"/>
          <w:szCs w:val="28"/>
        </w:rPr>
        <w:t>服务费</w:t>
      </w:r>
      <w:r w:rsidRPr="00CA3445">
        <w:rPr>
          <w:rFonts w:ascii="宋体" w:hAnsi="宋体" w:hint="eastAsia"/>
          <w:bCs/>
          <w:sz w:val="28"/>
          <w:szCs w:val="28"/>
        </w:rPr>
        <w:t>的比例为拍卖成交价的1%；超过1亿元的部分，收取</w:t>
      </w:r>
      <w:r w:rsidRPr="00CA3445">
        <w:rPr>
          <w:rFonts w:hint="eastAsia"/>
          <w:sz w:val="28"/>
          <w:szCs w:val="28"/>
        </w:rPr>
        <w:t>服务费</w:t>
      </w:r>
      <w:r w:rsidRPr="00CA3445">
        <w:rPr>
          <w:rFonts w:ascii="宋体" w:hAnsi="宋体" w:hint="eastAsia"/>
          <w:bCs/>
          <w:sz w:val="28"/>
          <w:szCs w:val="28"/>
        </w:rPr>
        <w:t>的比例为拍卖成交价的0.5%（上述支付标准中的“以下”包含本数）。</w:t>
      </w:r>
    </w:p>
    <w:p w14:paraId="06029A8E"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t>3、竞买保证金、拍卖成交价款及拍卖服务费缴纳方式：【线下支付】，在规定时间内以转账方式汇至我司指定账户（户名：广东迅兴拍卖有限公司，账号：41009100040008541，开户行：中国农业银行深圳锦湖支行），转账备注“第几项标的保证金/拍卖款”。</w:t>
      </w:r>
    </w:p>
    <w:p w14:paraId="2CEFF874"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0"/>
        <w:jc w:val="both"/>
        <w:rPr>
          <w:rFonts w:hint="eastAsia"/>
          <w:sz w:val="28"/>
          <w:szCs w:val="28"/>
        </w:rPr>
      </w:pPr>
      <w:r w:rsidRPr="00CA3445">
        <w:rPr>
          <w:rFonts w:hint="eastAsia"/>
          <w:sz w:val="28"/>
          <w:szCs w:val="28"/>
        </w:rPr>
        <w:t>4、平台技术服务费缴纳方式：【线上支付】，拍卖成交后，买受人应在拍卖成交之日（以全拍网平台公开确定的时间为准）起2日内通过全拍网平台线上支付平台技术服务费（成交价/年*14年*1%）。</w:t>
      </w:r>
    </w:p>
    <w:p w14:paraId="0D1B3CD5" w14:textId="77777777" w:rsidR="00000000" w:rsidRPr="00CA3445" w:rsidRDefault="00000000">
      <w:pPr>
        <w:pStyle w:val="10"/>
        <w:widowControl w:val="0"/>
        <w:shd w:val="clear" w:color="auto" w:fill="FFFFFF"/>
        <w:snapToGrid w:val="0"/>
        <w:spacing w:before="0" w:beforeAutospacing="0" w:after="0" w:afterAutospacing="0" w:line="340" w:lineRule="exact"/>
        <w:ind w:firstLineChars="200" w:firstLine="562"/>
        <w:jc w:val="both"/>
        <w:rPr>
          <w:rFonts w:hint="eastAsia"/>
          <w:b/>
          <w:bCs/>
          <w:sz w:val="28"/>
          <w:szCs w:val="28"/>
        </w:rPr>
      </w:pPr>
      <w:r w:rsidRPr="00CA3445">
        <w:rPr>
          <w:rFonts w:hint="eastAsia"/>
          <w:b/>
          <w:bCs/>
          <w:sz w:val="28"/>
          <w:szCs w:val="28"/>
        </w:rPr>
        <w:t>六、竞价</w:t>
      </w:r>
    </w:p>
    <w:p w14:paraId="68F95DD1" w14:textId="77777777" w:rsidR="00000000" w:rsidRPr="00CA3445" w:rsidRDefault="00000000">
      <w:pPr>
        <w:pStyle w:val="10"/>
        <w:widowControl w:val="0"/>
        <w:shd w:val="clear" w:color="auto" w:fill="FFFFFF"/>
        <w:snapToGrid w:val="0"/>
        <w:spacing w:before="0" w:beforeAutospacing="0" w:after="0" w:afterAutospacing="0" w:line="340" w:lineRule="exact"/>
        <w:ind w:firstLine="641"/>
        <w:jc w:val="both"/>
        <w:rPr>
          <w:rFonts w:hint="eastAsia"/>
          <w:color w:val="222222"/>
          <w:sz w:val="28"/>
          <w:szCs w:val="28"/>
        </w:rPr>
      </w:pPr>
      <w:r w:rsidRPr="00CA3445">
        <w:rPr>
          <w:rFonts w:hint="eastAsia"/>
          <w:color w:val="222222"/>
          <w:sz w:val="28"/>
          <w:szCs w:val="28"/>
        </w:rPr>
        <w:t>1</w:t>
      </w:r>
      <w:r w:rsidRPr="00CA3445">
        <w:rPr>
          <w:rFonts w:hint="eastAsia"/>
          <w:color w:val="000000"/>
          <w:sz w:val="28"/>
          <w:szCs w:val="28"/>
        </w:rPr>
        <w:t>、竞价方式：英格兰式拍卖（</w:t>
      </w:r>
      <w:r w:rsidRPr="00CA3445">
        <w:rPr>
          <w:rFonts w:hint="eastAsia"/>
          <w:color w:val="222222"/>
          <w:sz w:val="28"/>
          <w:szCs w:val="28"/>
        </w:rPr>
        <w:t>增价拍卖）。本次竞价活动设置延时竞价功能，在竞价活动结束前，每最后5分钟如果有竞买人出价，就自动延时5分钟，直至无人出价，竞价时间结束。</w:t>
      </w:r>
    </w:p>
    <w:p w14:paraId="4190FBBC" w14:textId="77777777" w:rsidR="00000000" w:rsidRPr="00CA3445" w:rsidRDefault="00000000">
      <w:pPr>
        <w:pStyle w:val="10"/>
        <w:widowControl w:val="0"/>
        <w:shd w:val="clear" w:color="auto" w:fill="FFFFFF"/>
        <w:snapToGrid w:val="0"/>
        <w:spacing w:before="0" w:beforeAutospacing="0" w:after="0" w:afterAutospacing="0" w:line="340" w:lineRule="exact"/>
        <w:ind w:firstLine="641"/>
        <w:jc w:val="both"/>
        <w:rPr>
          <w:rFonts w:hint="eastAsia"/>
          <w:color w:val="000000"/>
          <w:sz w:val="28"/>
          <w:szCs w:val="28"/>
        </w:rPr>
      </w:pPr>
      <w:r w:rsidRPr="00CA3445">
        <w:rPr>
          <w:rFonts w:hint="eastAsia"/>
          <w:color w:val="222222"/>
          <w:sz w:val="28"/>
          <w:szCs w:val="28"/>
        </w:rPr>
        <w:t>2</w:t>
      </w:r>
      <w:r w:rsidRPr="00CA3445">
        <w:rPr>
          <w:rFonts w:hint="eastAsia"/>
          <w:color w:val="000000"/>
          <w:sz w:val="28"/>
          <w:szCs w:val="28"/>
        </w:rPr>
        <w:t>、在竞价过程中，请竞买人在规定的加价幅度（详见全拍网平台相应标的页面）出价，若自行出价，请仔细核对好出价金额，若出现出价金额错误的情况，由买受人自行承担后果。拍卖过程中，请竞买人注意拍卖的时间限制，在系统规定的时间内出价，系统规定时间结束后即视为该项标的拍卖结束（延时除外）。</w:t>
      </w:r>
    </w:p>
    <w:p w14:paraId="721628D8" w14:textId="77777777" w:rsidR="00000000" w:rsidRPr="00CA3445" w:rsidRDefault="00000000">
      <w:pPr>
        <w:pStyle w:val="10"/>
        <w:widowControl w:val="0"/>
        <w:shd w:val="clear" w:color="auto" w:fill="FFFFFF"/>
        <w:snapToGrid w:val="0"/>
        <w:spacing w:before="0" w:beforeAutospacing="0" w:after="0" w:afterAutospacing="0" w:line="340" w:lineRule="exact"/>
        <w:ind w:firstLine="641"/>
        <w:jc w:val="both"/>
        <w:rPr>
          <w:rFonts w:hint="eastAsia"/>
          <w:color w:val="000000"/>
          <w:sz w:val="28"/>
          <w:szCs w:val="28"/>
        </w:rPr>
      </w:pPr>
      <w:r w:rsidRPr="00CA3445">
        <w:rPr>
          <w:rFonts w:hint="eastAsia"/>
          <w:color w:val="000000"/>
          <w:sz w:val="28"/>
          <w:szCs w:val="28"/>
        </w:rPr>
        <w:t>3、每个标的开始时间和结束时间（延时的除外）可能不一致，以页面详情为准。</w:t>
      </w:r>
    </w:p>
    <w:p w14:paraId="5729E698" w14:textId="77777777" w:rsidR="00000000" w:rsidRPr="00CA3445" w:rsidRDefault="00000000">
      <w:pPr>
        <w:pStyle w:val="10"/>
        <w:widowControl w:val="0"/>
        <w:shd w:val="clear" w:color="auto" w:fill="FFFFFF"/>
        <w:snapToGrid w:val="0"/>
        <w:spacing w:before="0" w:beforeAutospacing="0" w:after="0" w:afterAutospacing="0" w:line="360" w:lineRule="exact"/>
        <w:ind w:firstLine="641"/>
        <w:jc w:val="both"/>
        <w:rPr>
          <w:rFonts w:hint="eastAsia"/>
          <w:color w:val="000000"/>
          <w:sz w:val="28"/>
          <w:szCs w:val="28"/>
        </w:rPr>
      </w:pPr>
      <w:r w:rsidRPr="00CA3445">
        <w:rPr>
          <w:rFonts w:hint="eastAsia"/>
          <w:color w:val="000000"/>
          <w:sz w:val="28"/>
          <w:szCs w:val="28"/>
        </w:rPr>
        <w:t>4、请竞买人务必妥善保管好在</w:t>
      </w:r>
      <w:r w:rsidRPr="00CA3445">
        <w:rPr>
          <w:rFonts w:hint="eastAsia"/>
          <w:sz w:val="28"/>
          <w:szCs w:val="28"/>
        </w:rPr>
        <w:t>全拍网平台</w:t>
      </w:r>
      <w:r w:rsidRPr="00CA3445">
        <w:rPr>
          <w:rFonts w:hint="eastAsia"/>
          <w:color w:val="000000"/>
          <w:sz w:val="28"/>
          <w:szCs w:val="28"/>
        </w:rPr>
        <w:t>上注册的用户名及密</w:t>
      </w:r>
      <w:r w:rsidRPr="00CA3445">
        <w:rPr>
          <w:rFonts w:hint="eastAsia"/>
          <w:color w:val="000000"/>
          <w:sz w:val="28"/>
          <w:szCs w:val="28"/>
        </w:rPr>
        <w:lastRenderedPageBreak/>
        <w:t>码，不管竞买人的网上应价行为由谁操作，竞买人均应对其自身账号的应价行为承担履约义务和违约责任。</w:t>
      </w:r>
    </w:p>
    <w:p w14:paraId="7D80466F" w14:textId="77777777" w:rsidR="00000000" w:rsidRPr="00CA3445" w:rsidRDefault="00000000">
      <w:pPr>
        <w:snapToGrid w:val="0"/>
        <w:spacing w:line="360" w:lineRule="exact"/>
        <w:ind w:firstLineChars="200" w:firstLine="562"/>
        <w:rPr>
          <w:rFonts w:ascii="宋体" w:hAnsi="宋体" w:cs="宋体" w:hint="eastAsia"/>
          <w:b/>
          <w:bCs/>
          <w:color w:val="000000"/>
          <w:kern w:val="0"/>
          <w:sz w:val="28"/>
          <w:szCs w:val="28"/>
        </w:rPr>
      </w:pPr>
      <w:r w:rsidRPr="00CA3445">
        <w:rPr>
          <w:rFonts w:ascii="宋体" w:hAnsi="宋体" w:cs="宋体" w:hint="eastAsia"/>
          <w:b/>
          <w:bCs/>
          <w:color w:val="000000"/>
          <w:kern w:val="0"/>
          <w:sz w:val="28"/>
          <w:szCs w:val="28"/>
        </w:rPr>
        <w:t>七、拍卖成交价款的支付方式及拍卖成交标的物的移交方式</w:t>
      </w:r>
    </w:p>
    <w:p w14:paraId="3D1AFBC6" w14:textId="77777777" w:rsidR="00000000" w:rsidRPr="00CA3445" w:rsidRDefault="00000000">
      <w:pPr>
        <w:snapToGrid w:val="0"/>
        <w:spacing w:line="360" w:lineRule="exact"/>
        <w:ind w:firstLineChars="200" w:firstLine="560"/>
        <w:rPr>
          <w:rFonts w:ascii="宋体" w:hAnsi="宋体" w:cs="宋体" w:hint="eastAsia"/>
          <w:color w:val="000000"/>
          <w:kern w:val="0"/>
          <w:sz w:val="28"/>
          <w:szCs w:val="28"/>
        </w:rPr>
      </w:pPr>
      <w:r w:rsidRPr="00CA3445">
        <w:rPr>
          <w:rFonts w:ascii="宋体" w:hAnsi="宋体" w:cs="宋体" w:hint="eastAsia"/>
          <w:color w:val="000000"/>
          <w:kern w:val="0"/>
          <w:sz w:val="28"/>
          <w:szCs w:val="28"/>
        </w:rPr>
        <w:t>1、拍卖成交后，买受人所交的竞买保证金即转为履约保证金（待首期3年海域使用金付清并双方办理移交手续后，委托人确认无误后，在拍卖人收到委托人书面通知之日起3日内由拍卖人按原路退还）。</w:t>
      </w:r>
    </w:p>
    <w:p w14:paraId="4F39A0B0" w14:textId="77777777" w:rsidR="00000000" w:rsidRPr="00CA3445" w:rsidRDefault="00000000">
      <w:pPr>
        <w:snapToGrid w:val="0"/>
        <w:spacing w:line="360" w:lineRule="exact"/>
        <w:ind w:firstLineChars="200" w:firstLine="560"/>
        <w:rPr>
          <w:rFonts w:ascii="宋体" w:hAnsi="宋体" w:cs="宋体" w:hint="eastAsia"/>
          <w:color w:val="000000"/>
          <w:kern w:val="0"/>
          <w:sz w:val="28"/>
          <w:szCs w:val="28"/>
        </w:rPr>
      </w:pPr>
      <w:r w:rsidRPr="00CA3445">
        <w:rPr>
          <w:rFonts w:ascii="宋体" w:hAnsi="宋体" w:cs="宋体" w:hint="eastAsia"/>
          <w:color w:val="000000"/>
          <w:kern w:val="0"/>
          <w:sz w:val="28"/>
          <w:szCs w:val="28"/>
        </w:rPr>
        <w:t>标的1至11海域使用金每3年为一个付款时段，首期3年海域使用金在拍卖成交后5日内一次性缴清；后续每3年按前一次交款的3%递增计算，第二个付款时段在首期海域出让金到期前5日内缴清，剩余各个时段的海域使用金以此类推。</w:t>
      </w:r>
    </w:p>
    <w:p w14:paraId="70D65DE5" w14:textId="77777777" w:rsidR="00000000" w:rsidRPr="00CA3445" w:rsidRDefault="00000000">
      <w:pPr>
        <w:snapToGrid w:val="0"/>
        <w:spacing w:line="360" w:lineRule="exact"/>
        <w:ind w:firstLineChars="200" w:firstLine="560"/>
        <w:rPr>
          <w:rFonts w:ascii="宋体" w:hAnsi="宋体" w:cs="宋体" w:hint="eastAsia"/>
          <w:color w:val="000000"/>
          <w:kern w:val="0"/>
          <w:sz w:val="28"/>
          <w:szCs w:val="28"/>
        </w:rPr>
      </w:pPr>
      <w:r w:rsidRPr="00CA3445">
        <w:rPr>
          <w:rFonts w:ascii="宋体" w:hAnsi="宋体" w:cs="宋体" w:hint="eastAsia"/>
          <w:color w:val="000000"/>
          <w:kern w:val="0"/>
          <w:sz w:val="28"/>
          <w:szCs w:val="28"/>
        </w:rPr>
        <w:t>买受人须在拍卖成交之日起5日内把首期拍卖成交款项、海域使用权押金及相关费用转至拍卖公司指定账户，再到陆丰市农业农村局签订《海域使用权出让合同》，才能办理海域使用权的相关手续。</w:t>
      </w:r>
    </w:p>
    <w:p w14:paraId="6ADD11D9" w14:textId="77777777" w:rsidR="00000000" w:rsidRPr="00CA3445" w:rsidRDefault="00000000">
      <w:pPr>
        <w:snapToGrid w:val="0"/>
        <w:spacing w:line="360" w:lineRule="exact"/>
        <w:ind w:firstLineChars="200" w:firstLine="560"/>
        <w:rPr>
          <w:rFonts w:ascii="宋体" w:hAnsi="宋体" w:cs="宋体" w:hint="eastAsia"/>
          <w:color w:val="000000"/>
          <w:kern w:val="0"/>
          <w:sz w:val="28"/>
          <w:szCs w:val="28"/>
        </w:rPr>
      </w:pPr>
      <w:r w:rsidRPr="00CA3445">
        <w:rPr>
          <w:rFonts w:ascii="宋体" w:hAnsi="宋体" w:cs="宋体" w:hint="eastAsia"/>
          <w:color w:val="000000"/>
          <w:kern w:val="0"/>
          <w:sz w:val="28"/>
          <w:szCs w:val="28"/>
        </w:rPr>
        <w:t>后续每3年海域使用金由买受人自行按约定的时间交纳到陆丰市农业农村局指定账户上。</w:t>
      </w:r>
    </w:p>
    <w:p w14:paraId="3E02B52F" w14:textId="77777777" w:rsidR="00000000" w:rsidRPr="00CA3445" w:rsidRDefault="00000000">
      <w:pPr>
        <w:snapToGrid w:val="0"/>
        <w:spacing w:line="360" w:lineRule="exact"/>
        <w:ind w:firstLineChars="200" w:firstLine="560"/>
        <w:rPr>
          <w:rFonts w:ascii="宋体" w:hAnsi="宋体" w:cs="宋体" w:hint="eastAsia"/>
          <w:color w:val="000000"/>
          <w:kern w:val="0"/>
          <w:sz w:val="28"/>
          <w:szCs w:val="28"/>
        </w:rPr>
      </w:pPr>
      <w:r w:rsidRPr="00CA3445">
        <w:rPr>
          <w:rFonts w:ascii="宋体" w:hAnsi="宋体" w:cs="宋体" w:hint="eastAsia"/>
          <w:color w:val="000000"/>
          <w:kern w:val="0"/>
          <w:sz w:val="28"/>
          <w:szCs w:val="28"/>
        </w:rPr>
        <w:t>2、买受人须按照相关法律法规的规定及委托人的要求对竞得的海域合法使用。</w:t>
      </w:r>
    </w:p>
    <w:p w14:paraId="08ED8F97" w14:textId="77777777" w:rsidR="00000000" w:rsidRPr="00CA3445" w:rsidRDefault="00000000">
      <w:pPr>
        <w:snapToGrid w:val="0"/>
        <w:spacing w:line="360" w:lineRule="exact"/>
        <w:ind w:firstLineChars="200" w:firstLine="560"/>
        <w:rPr>
          <w:rFonts w:ascii="宋体" w:hAnsi="宋体" w:cs="宋体" w:hint="eastAsia"/>
          <w:color w:val="000000"/>
          <w:kern w:val="0"/>
          <w:sz w:val="28"/>
          <w:szCs w:val="28"/>
        </w:rPr>
      </w:pPr>
      <w:r w:rsidRPr="00CA3445">
        <w:rPr>
          <w:rFonts w:ascii="宋体" w:hAnsi="宋体" w:cs="宋体" w:hint="eastAsia"/>
          <w:color w:val="000000"/>
          <w:kern w:val="0"/>
          <w:sz w:val="28"/>
          <w:szCs w:val="28"/>
        </w:rPr>
        <w:t>3、买受人若逾期未缴清拍卖成交价款等费用，将视为买受人自动放弃所竞得标的物的使用权，委托人可依据《中华人民共和国拍卖法》及相关规定将上述标的物重新拍卖，并且没收买受人的履约保证金。</w:t>
      </w:r>
    </w:p>
    <w:p w14:paraId="1CAA3A39"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2"/>
        <w:jc w:val="both"/>
        <w:rPr>
          <w:rFonts w:hint="eastAsia"/>
          <w:b/>
          <w:bCs/>
          <w:color w:val="000000"/>
          <w:sz w:val="28"/>
          <w:szCs w:val="28"/>
        </w:rPr>
      </w:pPr>
      <w:r w:rsidRPr="00CA3445">
        <w:rPr>
          <w:rFonts w:hint="eastAsia"/>
          <w:b/>
          <w:bCs/>
          <w:color w:val="000000"/>
          <w:sz w:val="28"/>
          <w:szCs w:val="28"/>
        </w:rPr>
        <w:t>八、违约责任</w:t>
      </w:r>
    </w:p>
    <w:p w14:paraId="4988502F"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hint="eastAsia"/>
          <w:color w:val="000000"/>
          <w:sz w:val="28"/>
          <w:szCs w:val="28"/>
        </w:rPr>
      </w:pPr>
      <w:r w:rsidRPr="00CA3445">
        <w:rPr>
          <w:rFonts w:hint="eastAsia"/>
          <w:color w:val="000000"/>
          <w:sz w:val="28"/>
          <w:szCs w:val="28"/>
        </w:rPr>
        <w:t>买受人逾期不缴纳拍卖成交价款视为买受人违约，买受人由此承担以下违约责任和经济损失：1、竞买保证金不予退还；2、列入交易平台黑名单；3、每逾期一日，应当向委托人支付应付未付价款20%</w:t>
      </w:r>
      <w:r w:rsidRPr="00CA3445">
        <w:rPr>
          <w:rFonts w:hint="eastAsia"/>
          <w:sz w:val="28"/>
          <w:szCs w:val="28"/>
        </w:rPr>
        <w:t>的违约金</w:t>
      </w:r>
      <w:r w:rsidRPr="00CA3445">
        <w:rPr>
          <w:rFonts w:hint="eastAsia"/>
          <w:color w:val="000000"/>
          <w:sz w:val="28"/>
          <w:szCs w:val="28"/>
        </w:rPr>
        <w:t>，或者是由拍卖人征得委托人的同意，将拍卖标的再行拍卖。拍卖标的再行拍卖的，原买受人应当支付第一次拍卖中本人及委托人应当支付的拍卖</w:t>
      </w:r>
      <w:r w:rsidRPr="00CA3445">
        <w:rPr>
          <w:rFonts w:hint="eastAsia"/>
          <w:sz w:val="28"/>
          <w:szCs w:val="28"/>
        </w:rPr>
        <w:t>服务费</w:t>
      </w:r>
      <w:r w:rsidRPr="00CA3445">
        <w:rPr>
          <w:rFonts w:hint="eastAsia"/>
          <w:color w:val="000000"/>
          <w:sz w:val="28"/>
          <w:szCs w:val="28"/>
        </w:rPr>
        <w:t>。再行拍卖的价款低于原拍卖价款的，原买受人应当补足差额。</w:t>
      </w:r>
    </w:p>
    <w:p w14:paraId="0D78ECC0"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hint="eastAsia"/>
          <w:color w:val="000000"/>
          <w:sz w:val="28"/>
          <w:szCs w:val="28"/>
        </w:rPr>
      </w:pPr>
      <w:r w:rsidRPr="00CA3445">
        <w:rPr>
          <w:rFonts w:hint="eastAsia"/>
          <w:color w:val="000000"/>
          <w:sz w:val="28"/>
          <w:szCs w:val="28"/>
        </w:rPr>
        <w:t>买受人逾期不缴纳拍卖</w:t>
      </w:r>
      <w:r w:rsidRPr="00CA3445">
        <w:rPr>
          <w:rFonts w:hint="eastAsia"/>
          <w:sz w:val="28"/>
          <w:szCs w:val="28"/>
        </w:rPr>
        <w:t>服务费</w:t>
      </w:r>
      <w:r w:rsidRPr="00CA3445">
        <w:rPr>
          <w:rFonts w:hint="eastAsia"/>
          <w:color w:val="000000"/>
          <w:sz w:val="28"/>
          <w:szCs w:val="28"/>
        </w:rPr>
        <w:t>及平台服务费，每逾期一日，应当向拍卖人支付应付而未付费用20%的违约金。</w:t>
      </w:r>
    </w:p>
    <w:p w14:paraId="731F34C6"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hint="eastAsia"/>
          <w:color w:val="000000"/>
          <w:sz w:val="28"/>
          <w:szCs w:val="28"/>
        </w:rPr>
      </w:pPr>
      <w:r w:rsidRPr="00CA3445">
        <w:rPr>
          <w:rFonts w:hint="eastAsia"/>
          <w:color w:val="000000"/>
          <w:sz w:val="28"/>
          <w:szCs w:val="28"/>
        </w:rPr>
        <w:t>买受人不按期支付成交价款和拍卖</w:t>
      </w:r>
      <w:r w:rsidRPr="00CA3445">
        <w:rPr>
          <w:rFonts w:hint="eastAsia"/>
          <w:sz w:val="28"/>
          <w:szCs w:val="28"/>
        </w:rPr>
        <w:t>服务费</w:t>
      </w:r>
      <w:r w:rsidRPr="00CA3445">
        <w:rPr>
          <w:rFonts w:hint="eastAsia"/>
          <w:color w:val="000000"/>
          <w:sz w:val="28"/>
          <w:szCs w:val="28"/>
        </w:rPr>
        <w:t>及其他相关费用的，经拍卖人通知仍不履行竞买义务或本公司无法联系买受人的，拍卖人有权就买受人的违约行为向深圳国际仲裁院申请仲裁。</w:t>
      </w:r>
    </w:p>
    <w:p w14:paraId="0F388485"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2"/>
        <w:jc w:val="both"/>
        <w:rPr>
          <w:rFonts w:hint="eastAsia"/>
          <w:b/>
          <w:bCs/>
          <w:color w:val="222222"/>
          <w:sz w:val="28"/>
          <w:szCs w:val="28"/>
        </w:rPr>
      </w:pPr>
      <w:r w:rsidRPr="00CA3445">
        <w:rPr>
          <w:rFonts w:hint="eastAsia"/>
          <w:b/>
          <w:bCs/>
          <w:color w:val="222222"/>
          <w:sz w:val="28"/>
          <w:szCs w:val="28"/>
        </w:rPr>
        <w:t>九、特别说明</w:t>
      </w:r>
    </w:p>
    <w:p w14:paraId="0640AE13"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hint="eastAsia"/>
          <w:sz w:val="28"/>
          <w:szCs w:val="28"/>
        </w:rPr>
      </w:pPr>
      <w:r w:rsidRPr="00CA3445">
        <w:rPr>
          <w:rFonts w:hint="eastAsia"/>
          <w:sz w:val="28"/>
          <w:szCs w:val="28"/>
        </w:rPr>
        <w:t>1、特别提醒：拍卖标的按现状进行拍卖，委托人和拍卖人不承担瑕疵担保责任。竞买人无论是否参与现场查看拍卖标的，一旦参与竞拍，即视为无条件认可标的现状以及一切已知或未知的瑕疵。</w:t>
      </w:r>
    </w:p>
    <w:p w14:paraId="7A62B483" w14:textId="77777777" w:rsidR="00000000" w:rsidRPr="00CA3445" w:rsidRDefault="00000000">
      <w:pPr>
        <w:pStyle w:val="10"/>
        <w:widowControl w:val="0"/>
        <w:shd w:val="clear" w:color="auto" w:fill="FFFFFF"/>
        <w:snapToGrid w:val="0"/>
        <w:spacing w:before="0" w:beforeAutospacing="0" w:after="0" w:afterAutospacing="0" w:line="360" w:lineRule="exact"/>
        <w:ind w:firstLine="640"/>
        <w:jc w:val="both"/>
        <w:rPr>
          <w:sz w:val="28"/>
          <w:szCs w:val="28"/>
        </w:rPr>
      </w:pPr>
      <w:r w:rsidRPr="00CA3445">
        <w:rPr>
          <w:rFonts w:hint="eastAsia"/>
          <w:sz w:val="28"/>
          <w:szCs w:val="28"/>
        </w:rPr>
        <w:t>2、买受人必须在拍卖成交后5日内一次性缴清用海前期费用：其中标的1至标的10海域使用权用海前期费用共295万元，每个标</w:t>
      </w:r>
      <w:r w:rsidRPr="00CA3445">
        <w:rPr>
          <w:rFonts w:hint="eastAsia"/>
          <w:sz w:val="28"/>
          <w:szCs w:val="28"/>
        </w:rPr>
        <w:lastRenderedPageBreak/>
        <w:t>的29.5万元；标的11海域使用权用海前期费用295万元。</w:t>
      </w:r>
    </w:p>
    <w:p w14:paraId="37B40CD6" w14:textId="77777777" w:rsidR="00000000" w:rsidRPr="00CA3445" w:rsidRDefault="00000000">
      <w:pPr>
        <w:pStyle w:val="10"/>
        <w:widowControl w:val="0"/>
        <w:shd w:val="clear" w:color="auto" w:fill="FFFFFF"/>
        <w:snapToGrid w:val="0"/>
        <w:spacing w:before="0" w:beforeAutospacing="0" w:after="0" w:afterAutospacing="0" w:line="360" w:lineRule="exact"/>
        <w:ind w:firstLine="640"/>
        <w:jc w:val="both"/>
        <w:rPr>
          <w:rFonts w:hint="eastAsia"/>
          <w:sz w:val="28"/>
          <w:szCs w:val="28"/>
        </w:rPr>
      </w:pPr>
      <w:r w:rsidRPr="00CA3445">
        <w:rPr>
          <w:rFonts w:hint="eastAsia"/>
          <w:sz w:val="28"/>
          <w:szCs w:val="28"/>
        </w:rPr>
        <w:t>3、标的11的竞得者，必须在1年内配套建设4万平方米以上的海洋牧场种苗产业项目和养殖水体3万立方米以上的鱼类深海养殖项目，在2年内配套建设1.5万平方米以上的水产品加工项目。</w:t>
      </w:r>
    </w:p>
    <w:p w14:paraId="115D4257" w14:textId="77777777" w:rsidR="00000000" w:rsidRPr="00CA3445" w:rsidRDefault="00000000">
      <w:pPr>
        <w:pStyle w:val="10"/>
        <w:widowControl w:val="0"/>
        <w:shd w:val="clear" w:color="auto" w:fill="FFFFFF"/>
        <w:snapToGrid w:val="0"/>
        <w:spacing w:before="0" w:beforeAutospacing="0" w:after="0" w:afterAutospacing="0" w:line="360" w:lineRule="exact"/>
        <w:ind w:firstLine="640"/>
        <w:jc w:val="both"/>
        <w:rPr>
          <w:rFonts w:hint="eastAsia"/>
          <w:sz w:val="28"/>
          <w:szCs w:val="28"/>
        </w:rPr>
      </w:pPr>
      <w:r w:rsidRPr="00CA3445">
        <w:rPr>
          <w:rFonts w:hint="eastAsia"/>
          <w:sz w:val="28"/>
          <w:szCs w:val="28"/>
        </w:rPr>
        <w:t>4、标的1至标的10由买受人自行规划作业航道；</w:t>
      </w:r>
    </w:p>
    <w:p w14:paraId="41C6B9DB" w14:textId="77777777" w:rsidR="00000000" w:rsidRPr="00CA3445" w:rsidRDefault="00000000">
      <w:pPr>
        <w:pStyle w:val="10"/>
        <w:widowControl w:val="0"/>
        <w:shd w:val="clear" w:color="auto" w:fill="FFFFFF"/>
        <w:snapToGrid w:val="0"/>
        <w:spacing w:before="0" w:beforeAutospacing="0" w:after="0" w:afterAutospacing="0" w:line="360" w:lineRule="exact"/>
        <w:ind w:firstLine="640"/>
        <w:jc w:val="both"/>
        <w:rPr>
          <w:rFonts w:hint="eastAsia"/>
          <w:sz w:val="28"/>
          <w:szCs w:val="28"/>
        </w:rPr>
      </w:pPr>
      <w:r w:rsidRPr="00CA3445">
        <w:rPr>
          <w:rFonts w:hint="eastAsia"/>
          <w:sz w:val="28"/>
          <w:szCs w:val="28"/>
        </w:rPr>
        <w:t>5、安全警戒灯、警戒浮标及维护等安全设施由买受人组织实施，</w:t>
      </w:r>
      <w:r w:rsidRPr="00CA3445">
        <w:rPr>
          <w:rFonts w:hint="eastAsia"/>
          <w:color w:val="000000"/>
          <w:sz w:val="28"/>
          <w:szCs w:val="28"/>
        </w:rPr>
        <w:t>因此产生的费用及</w:t>
      </w:r>
      <w:r w:rsidRPr="00CA3445">
        <w:rPr>
          <w:rFonts w:hint="eastAsia"/>
          <w:sz w:val="28"/>
          <w:szCs w:val="28"/>
        </w:rPr>
        <w:t>相关服务费由买受人共同承担。</w:t>
      </w:r>
    </w:p>
    <w:p w14:paraId="7FD4CD83" w14:textId="77777777" w:rsidR="00000000" w:rsidRPr="00CA3445" w:rsidRDefault="00000000">
      <w:pPr>
        <w:pStyle w:val="10"/>
        <w:widowControl w:val="0"/>
        <w:shd w:val="clear" w:color="auto" w:fill="FFFFFF"/>
        <w:snapToGrid w:val="0"/>
        <w:spacing w:before="0" w:beforeAutospacing="0" w:after="0" w:afterAutospacing="0" w:line="360" w:lineRule="exact"/>
        <w:ind w:firstLine="640"/>
        <w:jc w:val="both"/>
        <w:rPr>
          <w:rFonts w:hint="eastAsia"/>
          <w:sz w:val="28"/>
          <w:szCs w:val="28"/>
        </w:rPr>
      </w:pPr>
      <w:r w:rsidRPr="00CA3445">
        <w:rPr>
          <w:rFonts w:hint="eastAsia"/>
          <w:sz w:val="28"/>
          <w:szCs w:val="28"/>
        </w:rPr>
        <w:t>6、海域使用权押金为成交价1年的海域使用金。</w:t>
      </w:r>
    </w:p>
    <w:p w14:paraId="21DD1B52" w14:textId="7D200936" w:rsidR="00000000" w:rsidRPr="00CA3445" w:rsidRDefault="00000000">
      <w:pPr>
        <w:pStyle w:val="10"/>
        <w:widowControl w:val="0"/>
        <w:shd w:val="clear" w:color="auto" w:fill="FFFFFF"/>
        <w:snapToGrid w:val="0"/>
        <w:spacing w:before="0" w:beforeAutospacing="0" w:after="0" w:afterAutospacing="0" w:line="360" w:lineRule="exact"/>
        <w:ind w:firstLine="640"/>
        <w:jc w:val="both"/>
        <w:rPr>
          <w:sz w:val="28"/>
          <w:szCs w:val="28"/>
        </w:rPr>
      </w:pPr>
      <w:r w:rsidRPr="00CA3445">
        <w:rPr>
          <w:rFonts w:hint="eastAsia"/>
          <w:sz w:val="28"/>
          <w:szCs w:val="28"/>
        </w:rPr>
        <w:t>7、</w:t>
      </w:r>
      <w:r w:rsidRPr="00CA3445">
        <w:rPr>
          <w:sz w:val="28"/>
          <w:szCs w:val="28"/>
        </w:rPr>
        <w:t>拍卖</w:t>
      </w:r>
      <w:r w:rsidRPr="00CA3445">
        <w:rPr>
          <w:rFonts w:hint="eastAsia"/>
          <w:sz w:val="28"/>
          <w:szCs w:val="28"/>
        </w:rPr>
        <w:t>服务费</w:t>
      </w:r>
      <w:r w:rsidRPr="00CA3445">
        <w:rPr>
          <w:sz w:val="28"/>
          <w:szCs w:val="28"/>
        </w:rPr>
        <w:t>、</w:t>
      </w:r>
      <w:r w:rsidR="00CA3445">
        <w:rPr>
          <w:rFonts w:hint="eastAsia"/>
          <w:sz w:val="28"/>
          <w:szCs w:val="28"/>
        </w:rPr>
        <w:t>增值税及附加、</w:t>
      </w:r>
      <w:r w:rsidRPr="00CA3445">
        <w:rPr>
          <w:rFonts w:hint="eastAsia"/>
          <w:color w:val="000000"/>
          <w:sz w:val="28"/>
          <w:szCs w:val="28"/>
        </w:rPr>
        <w:t>平台技术服务费</w:t>
      </w:r>
      <w:r w:rsidRPr="00CA3445">
        <w:rPr>
          <w:sz w:val="28"/>
          <w:szCs w:val="28"/>
        </w:rPr>
        <w:t>由买受人承担</w:t>
      </w:r>
      <w:r w:rsidRPr="00CA3445">
        <w:rPr>
          <w:rFonts w:hint="eastAsia"/>
          <w:sz w:val="28"/>
          <w:szCs w:val="28"/>
        </w:rPr>
        <w:t>。</w:t>
      </w:r>
    </w:p>
    <w:p w14:paraId="3A6DCEAA" w14:textId="77777777" w:rsidR="00000000" w:rsidRPr="00CA3445" w:rsidRDefault="00000000">
      <w:pPr>
        <w:pStyle w:val="10"/>
        <w:widowControl w:val="0"/>
        <w:numPr>
          <w:ilvl w:val="0"/>
          <w:numId w:val="2"/>
        </w:numPr>
        <w:shd w:val="clear" w:color="auto" w:fill="FFFFFF"/>
        <w:snapToGrid w:val="0"/>
        <w:spacing w:before="0" w:beforeAutospacing="0" w:after="0" w:afterAutospacing="0" w:line="360" w:lineRule="exact"/>
        <w:ind w:firstLine="640"/>
        <w:jc w:val="both"/>
        <w:rPr>
          <w:rFonts w:hint="eastAsia"/>
          <w:b/>
          <w:bCs/>
          <w:color w:val="222222"/>
          <w:sz w:val="28"/>
          <w:szCs w:val="28"/>
        </w:rPr>
      </w:pPr>
      <w:r w:rsidRPr="00CA3445">
        <w:rPr>
          <w:rFonts w:hint="eastAsia"/>
          <w:b/>
          <w:bCs/>
          <w:color w:val="222222"/>
          <w:sz w:val="28"/>
          <w:szCs w:val="28"/>
        </w:rPr>
        <w:t>其他要求</w:t>
      </w:r>
    </w:p>
    <w:p w14:paraId="219E1A3D" w14:textId="77777777" w:rsidR="00000000" w:rsidRPr="00CA3445" w:rsidRDefault="00000000">
      <w:pPr>
        <w:snapToGrid w:val="0"/>
        <w:spacing w:line="36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1、买受人应在签订合同之日起3个月内动工建设，相关违约责任以买受人和委托人签订的合同为准。</w:t>
      </w:r>
    </w:p>
    <w:p w14:paraId="49615EC4" w14:textId="77777777" w:rsidR="00000000" w:rsidRPr="00CA3445" w:rsidRDefault="00000000">
      <w:pPr>
        <w:snapToGrid w:val="0"/>
        <w:spacing w:line="36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2、买受人不按期缴纳海域使用金的，自逾期之日起，一律按照其滞纳日期及滞纳金额按日加收1‰的滞纳金；逾期30天仍拒不缴纳的，收回出让海域使用权的竞得权，具体以买受人和委托人签订的合同为准。</w:t>
      </w:r>
    </w:p>
    <w:p w14:paraId="377D5F6B" w14:textId="77777777" w:rsidR="00000000" w:rsidRPr="00CA3445" w:rsidRDefault="00000000">
      <w:pPr>
        <w:snapToGrid w:val="0"/>
        <w:spacing w:line="36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3、买受人必须配备合法的养殖渔船。</w:t>
      </w:r>
    </w:p>
    <w:p w14:paraId="5FC25A05" w14:textId="77777777" w:rsidR="00000000" w:rsidRPr="00CA3445" w:rsidRDefault="00000000">
      <w:pPr>
        <w:snapToGrid w:val="0"/>
        <w:spacing w:line="36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4、海域出让后不可分割登记、转让，若要转让，必须经陆丰市农业农村局同意，且要符合《中华人民海域使用管理法》、《海域使用权管理规定》等法律法规的有关规定。</w:t>
      </w:r>
    </w:p>
    <w:p w14:paraId="3E045CF7" w14:textId="77777777" w:rsidR="00000000" w:rsidRPr="00CA3445" w:rsidRDefault="00000000">
      <w:pPr>
        <w:snapToGrid w:val="0"/>
        <w:spacing w:line="36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5、政府有重大项目建设需要时，买受人必须无条件服从政府安排，交回海域使用权；买受人所投入的生产设施设备由具备资质的评估公司评估后，由政府统一补偿或赔偿。</w:t>
      </w:r>
    </w:p>
    <w:p w14:paraId="486F3FD4" w14:textId="77777777" w:rsidR="00000000" w:rsidRPr="00CA3445" w:rsidRDefault="00000000">
      <w:pPr>
        <w:snapToGrid w:val="0"/>
        <w:spacing w:line="360" w:lineRule="exact"/>
        <w:ind w:firstLineChars="200" w:firstLine="560"/>
        <w:rPr>
          <w:rFonts w:ascii="宋体" w:hAnsi="宋体" w:cs="宋体" w:hint="eastAsia"/>
          <w:kern w:val="0"/>
          <w:sz w:val="28"/>
          <w:szCs w:val="28"/>
        </w:rPr>
      </w:pPr>
      <w:r w:rsidRPr="00CA3445">
        <w:rPr>
          <w:rFonts w:ascii="宋体" w:hAnsi="宋体" w:cs="宋体" w:hint="eastAsia"/>
          <w:kern w:val="0"/>
          <w:sz w:val="28"/>
          <w:szCs w:val="28"/>
        </w:rPr>
        <w:t>6、买受人</w:t>
      </w:r>
      <w:r w:rsidRPr="00CA3445">
        <w:rPr>
          <w:rFonts w:ascii="宋体" w:hAnsi="宋体" w:cs="宋体" w:hint="eastAsia"/>
          <w:color w:val="000000"/>
          <w:kern w:val="0"/>
          <w:sz w:val="28"/>
          <w:szCs w:val="28"/>
        </w:rPr>
        <w:t>在养殖用海期间应</w:t>
      </w:r>
      <w:r w:rsidRPr="00CA3445">
        <w:rPr>
          <w:rFonts w:ascii="宋体" w:hAnsi="宋体" w:cs="宋体" w:hint="eastAsia"/>
          <w:kern w:val="0"/>
          <w:sz w:val="28"/>
          <w:szCs w:val="28"/>
        </w:rPr>
        <w:t>遵守海上交通相关法律法规，增加维护水上交通安全投入，最大程度减少养殖活动对海上交通的影响。</w:t>
      </w:r>
    </w:p>
    <w:p w14:paraId="6EF08885"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sz w:val="28"/>
          <w:szCs w:val="28"/>
        </w:rPr>
      </w:pPr>
      <w:r w:rsidRPr="00CA3445">
        <w:rPr>
          <w:rFonts w:hint="eastAsia"/>
          <w:sz w:val="28"/>
          <w:szCs w:val="28"/>
        </w:rPr>
        <w:t>7、买受人必须按照环评文件和批复文件严格落实环境保护措施。</w:t>
      </w:r>
    </w:p>
    <w:p w14:paraId="1CB254B9" w14:textId="77777777" w:rsidR="00000000" w:rsidRPr="00CA3445" w:rsidRDefault="00000000">
      <w:pPr>
        <w:pStyle w:val="10"/>
        <w:widowControl w:val="0"/>
        <w:shd w:val="clear" w:color="auto" w:fill="FFFFFF"/>
        <w:snapToGrid w:val="0"/>
        <w:spacing w:before="0" w:beforeAutospacing="0" w:after="0" w:afterAutospacing="0" w:line="360" w:lineRule="exact"/>
        <w:jc w:val="both"/>
        <w:rPr>
          <w:sz w:val="28"/>
          <w:szCs w:val="28"/>
        </w:rPr>
      </w:pPr>
    </w:p>
    <w:p w14:paraId="0069012C" w14:textId="77777777" w:rsidR="00000000" w:rsidRPr="00CA3445" w:rsidRDefault="00000000">
      <w:pPr>
        <w:pStyle w:val="10"/>
        <w:widowControl w:val="0"/>
        <w:shd w:val="clear" w:color="auto" w:fill="FFFFFF"/>
        <w:snapToGrid w:val="0"/>
        <w:spacing w:before="0" w:beforeAutospacing="0" w:after="0" w:afterAutospacing="0" w:line="360" w:lineRule="exact"/>
        <w:ind w:firstLineChars="100" w:firstLine="280"/>
        <w:jc w:val="both"/>
        <w:rPr>
          <w:rFonts w:hint="eastAsia"/>
          <w:sz w:val="28"/>
          <w:szCs w:val="28"/>
        </w:rPr>
      </w:pPr>
      <w:r w:rsidRPr="00CA3445">
        <w:rPr>
          <w:rFonts w:hint="eastAsia"/>
          <w:sz w:val="28"/>
          <w:szCs w:val="28"/>
        </w:rPr>
        <w:t>本竞买须知其他未尽事宜，请向拍卖人咨询。</w:t>
      </w:r>
    </w:p>
    <w:p w14:paraId="575E9ECB" w14:textId="77777777" w:rsidR="00000000" w:rsidRPr="00CA3445" w:rsidRDefault="00000000">
      <w:pPr>
        <w:pStyle w:val="10"/>
        <w:widowControl w:val="0"/>
        <w:shd w:val="clear" w:color="auto" w:fill="FFFFFF"/>
        <w:snapToGrid w:val="0"/>
        <w:spacing w:before="0" w:beforeAutospacing="0" w:after="0" w:afterAutospacing="0" w:line="360" w:lineRule="exact"/>
        <w:ind w:firstLineChars="200" w:firstLine="560"/>
        <w:jc w:val="both"/>
        <w:rPr>
          <w:rFonts w:ascii="仿宋_GB2312" w:eastAsia="仿宋_GB2312" w:hAnsi="Arial" w:cs="Arial"/>
          <w:color w:val="222222"/>
          <w:sz w:val="28"/>
          <w:szCs w:val="28"/>
        </w:rPr>
      </w:pPr>
    </w:p>
    <w:p w14:paraId="63FEB939" w14:textId="77777777" w:rsidR="00000000" w:rsidRPr="00CA3445" w:rsidRDefault="00000000">
      <w:pPr>
        <w:tabs>
          <w:tab w:val="left" w:pos="5119"/>
        </w:tabs>
        <w:snapToGrid w:val="0"/>
        <w:spacing w:line="560" w:lineRule="exact"/>
        <w:jc w:val="left"/>
        <w:rPr>
          <w:rFonts w:ascii="宋体" w:hAnsi="宋体" w:cs="宋体"/>
          <w:color w:val="000000"/>
          <w:sz w:val="28"/>
          <w:szCs w:val="28"/>
          <w:u w:val="single"/>
        </w:rPr>
      </w:pPr>
      <w:r w:rsidRPr="00CA3445">
        <w:rPr>
          <w:rFonts w:ascii="宋体" w:hAnsi="宋体" w:cs="宋体" w:hint="eastAsia"/>
          <w:color w:val="000000"/>
          <w:kern w:val="0"/>
          <w:sz w:val="28"/>
          <w:szCs w:val="28"/>
        </w:rPr>
        <w:t>竞买人（签字盖章）：</w:t>
      </w:r>
      <w:r w:rsidRPr="00CA3445">
        <w:rPr>
          <w:rFonts w:ascii="宋体" w:hAnsi="宋体" w:cs="宋体" w:hint="eastAsia"/>
          <w:color w:val="000000"/>
          <w:sz w:val="28"/>
          <w:szCs w:val="28"/>
          <w:u w:val="single"/>
        </w:rPr>
        <w:t xml:space="preserve">                                         </w:t>
      </w:r>
    </w:p>
    <w:p w14:paraId="3E14A203" w14:textId="77777777" w:rsidR="00000000" w:rsidRPr="00CA3445" w:rsidRDefault="00000000">
      <w:pPr>
        <w:tabs>
          <w:tab w:val="left" w:pos="5119"/>
        </w:tabs>
        <w:snapToGrid w:val="0"/>
        <w:spacing w:line="560" w:lineRule="exact"/>
        <w:jc w:val="left"/>
        <w:rPr>
          <w:rFonts w:ascii="宋体" w:hAnsi="宋体" w:cs="宋体"/>
          <w:color w:val="000000"/>
          <w:sz w:val="28"/>
          <w:szCs w:val="28"/>
          <w:u w:val="single"/>
        </w:rPr>
      </w:pPr>
      <w:r w:rsidRPr="00CA3445">
        <w:rPr>
          <w:rFonts w:ascii="宋体" w:hAnsi="宋体" w:cs="宋体" w:hint="eastAsia"/>
          <w:color w:val="000000"/>
          <w:kern w:val="0"/>
          <w:sz w:val="28"/>
          <w:szCs w:val="28"/>
        </w:rPr>
        <w:t>法定代表人姓名及联系电话：</w:t>
      </w:r>
      <w:r w:rsidRPr="00CA3445">
        <w:rPr>
          <w:rFonts w:ascii="宋体" w:hAnsi="宋体" w:cs="宋体" w:hint="eastAsia"/>
          <w:color w:val="000000"/>
          <w:sz w:val="28"/>
          <w:szCs w:val="28"/>
          <w:u w:val="single"/>
        </w:rPr>
        <w:t xml:space="preserve">                                   </w:t>
      </w:r>
    </w:p>
    <w:p w14:paraId="389832EB" w14:textId="77777777" w:rsidR="00000000" w:rsidRPr="00CA3445" w:rsidRDefault="00000000">
      <w:pPr>
        <w:tabs>
          <w:tab w:val="left" w:pos="5119"/>
        </w:tabs>
        <w:snapToGrid w:val="0"/>
        <w:spacing w:line="560" w:lineRule="exact"/>
        <w:jc w:val="left"/>
        <w:rPr>
          <w:rFonts w:ascii="宋体" w:hAnsi="宋体" w:cs="宋体"/>
          <w:sz w:val="28"/>
          <w:szCs w:val="28"/>
          <w:u w:val="single"/>
        </w:rPr>
      </w:pPr>
      <w:r w:rsidRPr="00CA3445">
        <w:rPr>
          <w:rFonts w:ascii="宋体" w:hAnsi="宋体" w:cs="宋体" w:hint="eastAsia"/>
          <w:color w:val="000000"/>
          <w:kern w:val="0"/>
          <w:sz w:val="28"/>
          <w:szCs w:val="28"/>
        </w:rPr>
        <w:t>授权代理人签名、身份证及联系电话：</w:t>
      </w:r>
      <w:r w:rsidRPr="00CA3445">
        <w:rPr>
          <w:rFonts w:ascii="宋体" w:hAnsi="宋体" w:cs="宋体" w:hint="eastAsia"/>
          <w:sz w:val="28"/>
          <w:szCs w:val="28"/>
          <w:u w:val="single"/>
        </w:rPr>
        <w:t xml:space="preserve">                           </w:t>
      </w:r>
    </w:p>
    <w:p w14:paraId="41E63571" w14:textId="77777777" w:rsidR="00000000" w:rsidRDefault="00000000">
      <w:pPr>
        <w:tabs>
          <w:tab w:val="left" w:pos="5119"/>
        </w:tabs>
        <w:snapToGrid w:val="0"/>
        <w:spacing w:line="560" w:lineRule="exact"/>
        <w:jc w:val="left"/>
        <w:rPr>
          <w:rFonts w:ascii="宋体" w:hAnsi="宋体" w:cs="宋体"/>
          <w:sz w:val="28"/>
          <w:szCs w:val="28"/>
          <w:u w:val="single"/>
        </w:rPr>
      </w:pPr>
      <w:r w:rsidRPr="00CA3445">
        <w:rPr>
          <w:rFonts w:ascii="宋体" w:hAnsi="宋体" w:cs="宋体" w:hint="eastAsia"/>
          <w:color w:val="000000"/>
          <w:kern w:val="0"/>
          <w:sz w:val="28"/>
          <w:szCs w:val="28"/>
        </w:rPr>
        <w:t>日期：</w:t>
      </w:r>
      <w:r>
        <w:rPr>
          <w:rFonts w:ascii="宋体" w:hAnsi="宋体" w:cs="宋体" w:hint="eastAsia"/>
          <w:sz w:val="28"/>
          <w:szCs w:val="28"/>
          <w:u w:val="single"/>
        </w:rPr>
        <w:t xml:space="preserve">                                                      </w:t>
      </w:r>
    </w:p>
    <w:p w14:paraId="379D023F" w14:textId="77777777" w:rsidR="00B9422B" w:rsidRDefault="00B9422B">
      <w:pPr>
        <w:snapToGrid w:val="0"/>
        <w:spacing w:line="360" w:lineRule="exact"/>
        <w:rPr>
          <w:rFonts w:hint="eastAsia"/>
          <w:sz w:val="28"/>
          <w:szCs w:val="28"/>
        </w:rPr>
      </w:pPr>
    </w:p>
    <w:sectPr w:rsidR="00B9422B" w:rsidSect="00D6796C">
      <w:footerReference w:type="default" r:id="rId10"/>
      <w:pgSz w:w="11906" w:h="16838"/>
      <w:pgMar w:top="1135" w:right="1797" w:bottom="709"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76B2E" w14:textId="77777777" w:rsidR="00B9422B" w:rsidRDefault="00B9422B">
      <w:r>
        <w:separator/>
      </w:r>
    </w:p>
  </w:endnote>
  <w:endnote w:type="continuationSeparator" w:id="0">
    <w:p w14:paraId="5FE14DAF" w14:textId="77777777" w:rsidR="00B9422B" w:rsidRDefault="00B94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方正仿宋_GB2312">
    <w:altName w:val="仿宋"/>
    <w:charset w:val="86"/>
    <w:family w:val="auto"/>
    <w:pitch w:val="default"/>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FE8B0" w14:textId="1B44E4B6" w:rsidR="00000000" w:rsidRDefault="00F36DC2">
    <w:pPr>
      <w:pStyle w:val="a5"/>
    </w:pPr>
    <w:r>
      <w:rPr>
        <w:noProof/>
      </w:rPr>
      <mc:AlternateContent>
        <mc:Choice Requires="wps">
          <w:drawing>
            <wp:anchor distT="0" distB="0" distL="114300" distR="114300" simplePos="0" relativeHeight="251657728" behindDoc="0" locked="0" layoutInCell="1" allowOverlap="1" wp14:anchorId="6EC527F8" wp14:editId="5A5573B6">
              <wp:simplePos x="0" y="0"/>
              <wp:positionH relativeFrom="margin">
                <wp:align>right</wp:align>
              </wp:positionH>
              <wp:positionV relativeFrom="paragraph">
                <wp:posOffset>0</wp:posOffset>
              </wp:positionV>
              <wp:extent cx="58420" cy="139700"/>
              <wp:effectExtent l="0" t="0" r="0" b="0"/>
              <wp:wrapNone/>
              <wp:docPr id="198976716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1C9B439E" w14:textId="77777777" w:rsidR="00000000" w:rsidRDefault="00000000">
                          <w:pPr>
                            <w:pStyle w:val="a5"/>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EC527F8" id="_x0000_t202" coordsize="21600,21600" o:spt="202" path="m,l,21600r21600,l21600,xe">
              <v:stroke joinstyle="miter"/>
              <v:path gradientshapeok="t" o:connecttype="rect"/>
            </v:shapetype>
            <v:shape id="文本框 1" o:spid="_x0000_s1026" type="#_x0000_t202" style="position:absolute;margin-left:-46.6pt;margin-top:0;width:4.6pt;height:11pt;z-index:25165772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" filled="f" stroked="f">
              <v:textbox style="mso-fit-shape-to-text:t" inset="0,0,0,0">
                <w:txbxContent>
                  <w:p w14:paraId="1C9B439E" w14:textId="77777777" w:rsidR="00000000"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712D4" w14:textId="77777777" w:rsidR="00B9422B" w:rsidRDefault="00B9422B">
      <w:r>
        <w:separator/>
      </w:r>
    </w:p>
  </w:footnote>
  <w:footnote w:type="continuationSeparator" w:id="0">
    <w:p w14:paraId="2D55E2A4" w14:textId="77777777" w:rsidR="00B9422B" w:rsidRDefault="00B94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57CD7B"/>
    <w:multiLevelType w:val="singleLevel"/>
    <w:tmpl w:val="3257CD7B"/>
    <w:lvl w:ilvl="0">
      <w:start w:val="10"/>
      <w:numFmt w:val="chineseCounting"/>
      <w:suff w:val="nothing"/>
      <w:lvlText w:val="%1、"/>
      <w:lvlJc w:val="left"/>
      <w:rPr>
        <w:rFonts w:hint="eastAsia"/>
      </w:rPr>
    </w:lvl>
  </w:abstractNum>
  <w:abstractNum w:abstractNumId="1" w15:restartNumberingAfterBreak="0">
    <w:nsid w:val="6E19D050"/>
    <w:multiLevelType w:val="singleLevel"/>
    <w:tmpl w:val="6E19D050"/>
    <w:lvl w:ilvl="0">
      <w:start w:val="4"/>
      <w:numFmt w:val="chineseCounting"/>
      <w:suff w:val="nothing"/>
      <w:lvlText w:val="（%1）"/>
      <w:lvlJc w:val="left"/>
      <w:rPr>
        <w:rFonts w:hint="eastAsia"/>
      </w:rPr>
    </w:lvl>
  </w:abstractNum>
  <w:num w:numId="1" w16cid:durableId="138303367">
    <w:abstractNumId w:val="1"/>
  </w:num>
  <w:num w:numId="2" w16cid:durableId="293947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3950B2"/>
    <w:rsid w:val="003C06AC"/>
    <w:rsid w:val="00537021"/>
    <w:rsid w:val="005411EB"/>
    <w:rsid w:val="00672D40"/>
    <w:rsid w:val="00805893"/>
    <w:rsid w:val="009642FB"/>
    <w:rsid w:val="00B44931"/>
    <w:rsid w:val="00B7110F"/>
    <w:rsid w:val="00B9422B"/>
    <w:rsid w:val="00CA3445"/>
    <w:rsid w:val="00D6796C"/>
    <w:rsid w:val="00E67BE5"/>
    <w:rsid w:val="00E84B70"/>
    <w:rsid w:val="00EE02EB"/>
    <w:rsid w:val="00F36DC2"/>
    <w:rsid w:val="00FE61D6"/>
    <w:rsid w:val="117D2F99"/>
    <w:rsid w:val="11DB182B"/>
    <w:rsid w:val="165158D8"/>
    <w:rsid w:val="1EA57449"/>
    <w:rsid w:val="254621B4"/>
    <w:rsid w:val="2E3A195C"/>
    <w:rsid w:val="304C462E"/>
    <w:rsid w:val="317A6E39"/>
    <w:rsid w:val="5429ECE3"/>
    <w:rsid w:val="5EFA466C"/>
    <w:rsid w:val="5FFBDF63"/>
    <w:rsid w:val="6D795B5C"/>
    <w:rsid w:val="78A07BDA"/>
    <w:rsid w:val="7F511303"/>
    <w:rsid w:val="B65E37A2"/>
    <w:rsid w:val="BA93399A"/>
    <w:rsid w:val="FDEC5FA7"/>
    <w:rsid w:val="FFFDA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C4AF0"/>
  <w15:chartTrackingRefBased/>
  <w15:docId w15:val="{A56DB110-9C23-48B4-B44F-C1D0614DF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Inden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1"/>
    <w:lsdException w:name="Light List" w:uiPriority="1"/>
    <w:lsdException w:name="Light Grid" w:uiPriority="1"/>
    <w:lsdException w:name="Medium Shading 1" w:uiPriority="1"/>
    <w:lsdException w:name="Medium Shading 2" w:uiPriority="1"/>
    <w:lsdException w:name="Medium List 1" w:uiPriority="1"/>
    <w:lsdException w:name="Medium List 2" w:uiPriority="1"/>
    <w:lsdException w:name="Medium Grid 1" w:uiPriority="1"/>
    <w:lsdException w:name="Medium Grid 2" w:uiPriority="1"/>
    <w:lsdException w:name="Medium Grid 3" w:uiPriority="1"/>
    <w:lsdException w:name="Dark List" w:uiPriority="1"/>
    <w:lsdException w:name="Colorful Shading" w:uiPriority="1"/>
    <w:lsdException w:name="Colorful List" w:uiPriority="1"/>
    <w:lsdException w:name="Colorful Grid" w:uiPriority="1"/>
    <w:lsdException w:name="Light Shading Accent 1" w:uiPriority="1"/>
    <w:lsdException w:name="Light List Accent 1" w:uiPriority="1"/>
    <w:lsdException w:name="Light Grid Accent 1" w:uiPriority="1"/>
    <w:lsdException w:name="Medium Shading 1 Accent 1" w:uiPriority="1"/>
    <w:lsdException w:name="Medium Shading 2 Accent 1" w:uiPriority="1"/>
    <w:lsdException w:name="Medium List 1 Accent 1" w:uiPriority="1"/>
    <w:lsdException w:name="Revision" w:uiPriority="99" w:unhideWhenUsed="1"/>
    <w:lsdException w:name="List Paragraph" w:uiPriority="99" w:qFormat="1"/>
    <w:lsdException w:name="Quote" w:uiPriority="99" w:qFormat="1"/>
    <w:lsdException w:name="Intense Quote" w:uiPriority="99" w:qFormat="1"/>
    <w:lsdException w:name="Medium List 2 Accent 1" w:uiPriority="1"/>
    <w:lsdException w:name="Medium Grid 1 Accent 1" w:uiPriority="1"/>
    <w:lsdException w:name="Medium Grid 2 Accent 1" w:uiPriority="1"/>
    <w:lsdException w:name="Medium Grid 3 Accent 1" w:uiPriority="1"/>
    <w:lsdException w:name="Dark List Accent 1" w:uiPriority="1"/>
    <w:lsdException w:name="Colorful Shading Accent 1" w:uiPriority="1"/>
    <w:lsdException w:name="Colorful List Accent 1" w:uiPriority="1"/>
    <w:lsdException w:name="Colorful Grid Accent 1" w:uiPriority="1"/>
    <w:lsdException w:name="Light Shading Accent 2" w:uiPriority="1"/>
    <w:lsdException w:name="Light List Accent 2" w:uiPriority="1"/>
    <w:lsdException w:name="Light Grid Accent 2" w:uiPriority="1"/>
    <w:lsdException w:name="Medium Shading 1 Accent 2" w:uiPriority="1"/>
    <w:lsdException w:name="Medium Shading 2 Accent 2" w:uiPriority="1"/>
    <w:lsdException w:name="Medium List 1 Accent 2" w:uiPriority="1"/>
    <w:lsdException w:name="Medium List 2 Accent 2" w:uiPriority="1"/>
    <w:lsdException w:name="Medium Grid 1 Accent 2" w:uiPriority="1"/>
    <w:lsdException w:name="Medium Grid 2 Accent 2" w:uiPriority="1"/>
    <w:lsdException w:name="Medium Grid 3 Accent 2" w:uiPriority="1"/>
    <w:lsdException w:name="Dark List Accent 2" w:uiPriority="1"/>
    <w:lsdException w:name="Colorful Shading Accent 2" w:uiPriority="1"/>
    <w:lsdException w:name="Colorful List Accent 2" w:uiPriority="1"/>
    <w:lsdException w:name="Colorful Grid Accent 2" w:uiPriority="1"/>
    <w:lsdException w:name="Light Shading Accent 3" w:uiPriority="1"/>
    <w:lsdException w:name="Light List Accent 3" w:uiPriority="1"/>
    <w:lsdException w:name="Light Grid Accent 3" w:uiPriority="1"/>
    <w:lsdException w:name="Medium Shading 1 Accent 3" w:uiPriority="1"/>
    <w:lsdException w:name="Medium Shading 2 Accent 3" w:uiPriority="1"/>
    <w:lsdException w:name="Medium List 1 Accent 3" w:uiPriority="1"/>
    <w:lsdException w:name="Medium List 2 Accent 3" w:uiPriority="1"/>
    <w:lsdException w:name="Medium Grid 1 Accent 3" w:uiPriority="1"/>
    <w:lsdException w:name="Medium Grid 2 Accent 3" w:uiPriority="1"/>
    <w:lsdException w:name="Medium Grid 3 Accent 3" w:uiPriority="1"/>
    <w:lsdException w:name="Dark List Accent 3" w:uiPriority="1"/>
    <w:lsdException w:name="Colorful Shading Accent 3" w:uiPriority="1"/>
    <w:lsdException w:name="Colorful List Accent 3" w:uiPriority="1"/>
    <w:lsdException w:name="Colorful Grid Accent 3" w:uiPriority="1"/>
    <w:lsdException w:name="Light Shading Accent 4" w:uiPriority="1"/>
    <w:lsdException w:name="Light List Accent 4" w:uiPriority="1"/>
    <w:lsdException w:name="Light Grid Accent 4" w:uiPriority="1"/>
    <w:lsdException w:name="Medium Shading 1 Accent 4" w:uiPriority="1"/>
    <w:lsdException w:name="Medium Shading 2 Accent 4" w:uiPriority="1"/>
    <w:lsdException w:name="Medium List 1 Accent 4" w:uiPriority="1"/>
    <w:lsdException w:name="Medium List 2 Accent 4" w:uiPriority="1"/>
    <w:lsdException w:name="Medium Grid 1 Accent 4" w:uiPriority="1"/>
    <w:lsdException w:name="Medium Grid 2 Accent 4" w:uiPriority="1"/>
    <w:lsdException w:name="Medium Grid 3 Accent 4" w:uiPriority="1"/>
    <w:lsdException w:name="Dark List Accent 4" w:uiPriority="1"/>
    <w:lsdException w:name="Colorful Shading Accent 4" w:uiPriority="1"/>
    <w:lsdException w:name="Colorful List Accent 4" w:uiPriority="1"/>
    <w:lsdException w:name="Colorful Grid Accent 4" w:uiPriority="1"/>
    <w:lsdException w:name="Light Shading Accent 5" w:uiPriority="1"/>
    <w:lsdException w:name="Light List Accent 5" w:uiPriority="1"/>
    <w:lsdException w:name="Light Grid Accent 5" w:uiPriority="1"/>
    <w:lsdException w:name="Medium Shading 1 Accent 5" w:uiPriority="1"/>
    <w:lsdException w:name="Medium Shading 2 Accent 5" w:uiPriority="1"/>
    <w:lsdException w:name="Medium List 1 Accent 5" w:uiPriority="1"/>
    <w:lsdException w:name="Medium List 2 Accent 5" w:uiPriority="1"/>
    <w:lsdException w:name="Medium Grid 1 Accent 5" w:uiPriority="1"/>
    <w:lsdException w:name="Medium Grid 2 Accent 5" w:uiPriority="1"/>
    <w:lsdException w:name="Medium Grid 3 Accent 5" w:uiPriority="1"/>
    <w:lsdException w:name="Dark List Accent 5" w:uiPriority="1"/>
    <w:lsdException w:name="Colorful Shading Accent 5" w:uiPriority="1"/>
    <w:lsdException w:name="Colorful List Accent 5" w:uiPriority="1"/>
    <w:lsdException w:name="Colorful Grid Accent 5" w:uiPriority="1"/>
    <w:lsdException w:name="Light Shading Accent 6" w:uiPriority="1"/>
    <w:lsdException w:name="Light List Accent 6" w:uiPriority="1"/>
    <w:lsdException w:name="Light Grid Accent 6" w:uiPriority="1"/>
    <w:lsdException w:name="Medium Shading 1 Accent 6" w:uiPriority="1"/>
    <w:lsdException w:name="Medium Shading 2 Accent 6" w:uiPriority="1"/>
    <w:lsdException w:name="Medium List 1 Accent 6" w:uiPriority="1"/>
    <w:lsdException w:name="Medium List 2 Accent 6" w:uiPriority="1"/>
    <w:lsdException w:name="Medium Grid 1 Accent 6" w:uiPriority="1"/>
    <w:lsdException w:name="Medium Grid 2 Accent 6" w:uiPriority="1"/>
    <w:lsdException w:name="Medium Grid 3 Accent 6" w:uiPriority="1"/>
    <w:lsdException w:name="Dark List Accent 6" w:uiPriority="1"/>
    <w:lsdException w:name="Colorful Shading Accent 6" w:uiPriority="1"/>
    <w:lsdException w:name="Colorful List Accent 6" w:uiPriority="1"/>
    <w:lsdException w:name="Colorful Grid Accent 6" w:uiPriority="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黑体"/>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Body Text Indent"/>
    <w:basedOn w:val="a"/>
    <w:qFormat/>
    <w:pPr>
      <w:spacing w:after="120"/>
      <w:ind w:leftChars="200" w:left="420"/>
    </w:pPr>
  </w:style>
  <w:style w:type="paragraph" w:styleId="a5">
    <w:name w:val="footer"/>
    <w:basedOn w:val="a"/>
    <w:link w:val="a6"/>
    <w:qFormat/>
    <w:pPr>
      <w:tabs>
        <w:tab w:val="center" w:pos="4153"/>
        <w:tab w:val="right" w:pos="8306"/>
      </w:tabs>
      <w:snapToGrid w:val="0"/>
      <w:jc w:val="left"/>
    </w:pPr>
    <w:rPr>
      <w:sz w:val="18"/>
      <w:szCs w:val="18"/>
    </w:rPr>
  </w:style>
  <w:style w:type="character" w:customStyle="1" w:styleId="a6">
    <w:name w:val="页脚 字符"/>
    <w:link w:val="a5"/>
    <w:qFormat/>
    <w:rPr>
      <w:rFonts w:cs="黑体"/>
      <w:kern w:val="2"/>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qFormat/>
    <w:rPr>
      <w:rFonts w:cs="黑体"/>
      <w:kern w:val="2"/>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unhideWhenUsed/>
    <w:qFormat/>
    <w:rPr>
      <w:color w:val="0000FF"/>
      <w:u w:val="single"/>
    </w:rPr>
  </w:style>
  <w:style w:type="character" w:styleId="ac">
    <w:name w:val="Unresolved Mention"/>
    <w:uiPriority w:val="99"/>
    <w:unhideWhenUsed/>
    <w:rPr>
      <w:color w:val="605E5C"/>
      <w:shd w:val="clear" w:color="auto" w:fill="E1DFDD"/>
    </w:rPr>
  </w:style>
  <w:style w:type="character" w:customStyle="1" w:styleId="UnresolvedMention">
    <w:name w:val="Unresolved Mention"/>
    <w:uiPriority w:val="99"/>
    <w:unhideWhenUsed/>
    <w:qFormat/>
    <w:rPr>
      <w:color w:val="605E5C"/>
      <w:shd w:val="clear" w:color="auto" w:fill="E1DFDD"/>
    </w:rPr>
  </w:style>
  <w:style w:type="character" w:customStyle="1" w:styleId="1">
    <w:name w:val="未处理的提及1"/>
    <w:uiPriority w:val="99"/>
    <w:unhideWhenUsed/>
    <w:qFormat/>
    <w:rPr>
      <w:color w:val="605E5C"/>
      <w:shd w:val="clear" w:color="auto" w:fill="E1DFDD"/>
    </w:rPr>
  </w:style>
  <w:style w:type="character" w:customStyle="1" w:styleId="awspan">
    <w:name w:val="awspan"/>
    <w:qFormat/>
  </w:style>
  <w:style w:type="paragraph" w:customStyle="1" w:styleId="10">
    <w:name w:val="普通(网站)1"/>
    <w:basedOn w:val="a"/>
    <w:qFormat/>
    <w:pPr>
      <w:widowControl/>
      <w:spacing w:before="100" w:beforeAutospacing="1" w:after="100" w:afterAutospacing="1"/>
      <w:jc w:val="left"/>
    </w:pPr>
    <w:rPr>
      <w:rFonts w:ascii="宋体" w:hAnsi="宋体" w:cs="宋体"/>
      <w:kern w:val="0"/>
      <w:sz w:val="24"/>
      <w:szCs w:val="24"/>
    </w:rPr>
  </w:style>
  <w:style w:type="paragraph" w:styleId="ad">
    <w:name w:val="Revision"/>
    <w:uiPriority w:val="99"/>
    <w:unhideWhenUsed/>
    <w:rPr>
      <w:rFonts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lauc.com&#65289;&#8594;&#39318;&#39029;&#8594;&#25293;&#21334;&#20250;&#8594;9" TargetMode="External"/><Relationship Id="rId3" Type="http://schemas.openxmlformats.org/officeDocument/2006/relationships/settings" Target="settings.xml"/><Relationship Id="rId7" Type="http://schemas.openxmlformats.org/officeDocument/2006/relationships/hyperlink" Target="http://www.allauc.com&#20844;&#24320;&#25293;&#21334;&#22914;&#19979;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allauc.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843</Words>
  <Characters>4809</Characters>
  <Application>Microsoft Office Word</Application>
  <DocSecurity>0</DocSecurity>
  <PresentationFormat/>
  <Lines>40</Lines>
  <Paragraphs>11</Paragraphs>
  <Slides>0</Slides>
  <Notes>0</Notes>
  <HiddenSlides>0</HiddenSlides>
  <MMClips>0</MMClips>
  <ScaleCrop>false</ScaleCrop>
  <Manager/>
  <Company/>
  <LinksUpToDate>false</LinksUpToDate>
  <CharactersWithSpaces>5641</CharactersWithSpaces>
  <SharedDoc>false</SharedDoc>
  <HLinks>
    <vt:vector size="18" baseType="variant">
      <vt:variant>
        <vt:i4>2621561</vt:i4>
      </vt:variant>
      <vt:variant>
        <vt:i4>6</vt:i4>
      </vt:variant>
      <vt:variant>
        <vt:i4>0</vt:i4>
      </vt:variant>
      <vt:variant>
        <vt:i4>5</vt:i4>
      </vt:variant>
      <vt:variant>
        <vt:lpwstr>https://www.allauc.com/</vt:lpwstr>
      </vt:variant>
      <vt:variant>
        <vt:lpwstr/>
      </vt:variant>
      <vt:variant>
        <vt:i4>-1809762896</vt:i4>
      </vt:variant>
      <vt:variant>
        <vt:i4>3</vt:i4>
      </vt:variant>
      <vt:variant>
        <vt:i4>0</vt:i4>
      </vt:variant>
      <vt:variant>
        <vt:i4>5</vt:i4>
      </vt:variant>
      <vt:variant>
        <vt:lpwstr>https://www.allauc.com）→首页→拍卖会→9</vt:lpwstr>
      </vt:variant>
      <vt:variant>
        <vt:lpwstr/>
      </vt:variant>
      <vt:variant>
        <vt:i4>1781482076</vt:i4>
      </vt:variant>
      <vt:variant>
        <vt:i4>0</vt:i4>
      </vt:variant>
      <vt:variant>
        <vt:i4>0</vt:i4>
      </vt:variant>
      <vt:variant>
        <vt:i4>5</vt:i4>
      </vt:variant>
      <vt:variant>
        <vt:lpwstr>http://www.allauc.com公开拍卖如下11/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公物票据中心关于审签《拍卖公告》的请示</dc:title>
  <dc:subject/>
  <dc:creator>d</dc:creator>
  <cp:keywords/>
  <dc:description/>
  <cp:lastModifiedBy>He2005</cp:lastModifiedBy>
  <cp:revision>3</cp:revision>
  <cp:lastPrinted>2025-04-30T03:55:00Z</cp:lastPrinted>
  <dcterms:created xsi:type="dcterms:W3CDTF">2025-05-09T06:47:00Z</dcterms:created>
  <dcterms:modified xsi:type="dcterms:W3CDTF">2025-05-09T06:48:00Z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72FB21A8B6744DD3B8FF719789CCB936_13</vt:lpwstr>
  </property>
  <property fmtid="{D5CDD505-2E9C-101B-9397-08002B2CF9AE}" pid="4" name="KSOTemplateDocerSaveRecord">
    <vt:lpwstr>eyJoZGlkIjoiOTliNmQ5MDkzM2QwNDE0OGU5OWRiNGI3MmFiZjRiZTMiLCJ1c2VySWQiOiIxNDYxNzc0MTkyIn0=</vt:lpwstr>
  </property>
</Properties>
</file>