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3BF989" w14:textId="77777777" w:rsidR="001F172D" w:rsidRPr="0081626B" w:rsidRDefault="001F172D" w:rsidP="0081626B">
      <w:pPr>
        <w:jc w:val="left"/>
        <w:rPr>
          <w:b/>
          <w:bCs/>
        </w:rPr>
      </w:pPr>
      <w:r w:rsidRPr="0081626B">
        <w:rPr>
          <w:rFonts w:hint="eastAsia"/>
          <w:b/>
          <w:bCs/>
        </w:rPr>
        <w:t>深圳市深圳河湾流域管理中心报废固定资产等一批</w:t>
      </w:r>
    </w:p>
    <w:p w14:paraId="661CDEC1" w14:textId="77777777" w:rsidR="001F172D" w:rsidRDefault="001F172D"/>
    <w:p w14:paraId="074995AE" w14:textId="45D08D70" w:rsidR="00846415" w:rsidRDefault="0081626B">
      <w:pPr>
        <w:rPr>
          <w:rFonts w:hint="eastAsia"/>
        </w:rPr>
      </w:pPr>
      <w:r>
        <w:rPr>
          <w:rFonts w:hint="eastAsia"/>
        </w:rPr>
        <w:t>本批报废资产拆除后统一集中存放，不保证零配件</w:t>
      </w:r>
      <w:r w:rsidR="006C6E8E">
        <w:rPr>
          <w:rFonts w:hint="eastAsia"/>
        </w:rPr>
        <w:t>的</w:t>
      </w:r>
      <w:r>
        <w:rPr>
          <w:rFonts w:hint="eastAsia"/>
        </w:rPr>
        <w:t>完整，按看货现状拍卖。</w:t>
      </w:r>
    </w:p>
    <w:p w14:paraId="2DFD51B2" w14:textId="284A9491" w:rsidR="006C6E8E" w:rsidRDefault="006C6E8E" w:rsidP="006C6E8E">
      <w:pPr>
        <w:rPr>
          <w:rFonts w:hint="eastAsia"/>
        </w:rPr>
      </w:pPr>
      <w:r w:rsidRPr="0096251E">
        <w:rPr>
          <w:noProof/>
        </w:rPr>
        <w:drawing>
          <wp:anchor distT="0" distB="0" distL="114300" distR="114300" simplePos="0" relativeHeight="251658240" behindDoc="0" locked="0" layoutInCell="1" allowOverlap="1" wp14:anchorId="5921A189" wp14:editId="69AF2269">
            <wp:simplePos x="0" y="0"/>
            <wp:positionH relativeFrom="column">
              <wp:posOffset>989965</wp:posOffset>
            </wp:positionH>
            <wp:positionV relativeFrom="paragraph">
              <wp:posOffset>3274695</wp:posOffset>
            </wp:positionV>
            <wp:extent cx="3133725" cy="4178300"/>
            <wp:effectExtent l="0" t="0" r="952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17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6E8E">
        <w:rPr>
          <w:noProof/>
        </w:rPr>
        <w:drawing>
          <wp:inline distT="0" distB="0" distL="0" distR="0" wp14:anchorId="7D5C8ABC" wp14:editId="3F2F7760">
            <wp:extent cx="4740910" cy="2852765"/>
            <wp:effectExtent l="0" t="0" r="254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253" cy="287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7FA9" w14:textId="44236A83" w:rsidR="0096251E" w:rsidRDefault="0096251E">
      <w:r>
        <w:rPr>
          <w:noProof/>
        </w:rPr>
        <w:lastRenderedPageBreak/>
        <w:drawing>
          <wp:inline distT="0" distB="0" distL="0" distR="0" wp14:anchorId="093C0391" wp14:editId="59EC8044">
            <wp:extent cx="3559750" cy="2925029"/>
            <wp:effectExtent l="0" t="0" r="317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1667" cy="296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25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1E"/>
    <w:rsid w:val="001F172D"/>
    <w:rsid w:val="006C6E8E"/>
    <w:rsid w:val="0081626B"/>
    <w:rsid w:val="00846415"/>
    <w:rsid w:val="0096251E"/>
    <w:rsid w:val="00F0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EFA77"/>
  <w15:chartTrackingRefBased/>
  <w15:docId w15:val="{3A51FEDF-85FB-4088-8C9A-F3E6A818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</dc:creator>
  <cp:keywords/>
  <dc:description/>
  <cp:lastModifiedBy>Pan</cp:lastModifiedBy>
  <cp:revision>4</cp:revision>
  <dcterms:created xsi:type="dcterms:W3CDTF">2021-03-05T09:18:00Z</dcterms:created>
  <dcterms:modified xsi:type="dcterms:W3CDTF">2021-03-08T02:24:00Z</dcterms:modified>
</cp:coreProperties>
</file>